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35" w:rsidRDefault="00CB76BA" w:rsidP="00D85EE0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 w:rsidRPr="009404F4">
        <w:rPr>
          <w:rFonts w:ascii="標楷體" w:eastAsia="標楷體" w:hAnsi="標楷體"/>
          <w:b/>
          <w:color w:val="000000"/>
          <w:sz w:val="36"/>
          <w:szCs w:val="36"/>
        </w:rPr>
        <w:t>10</w:t>
      </w:r>
      <w:r w:rsidR="00944500" w:rsidRPr="009404F4">
        <w:rPr>
          <w:rFonts w:ascii="標楷體" w:eastAsia="標楷體" w:hAnsi="標楷體" w:hint="eastAsia"/>
          <w:b/>
          <w:color w:val="000000"/>
          <w:sz w:val="36"/>
          <w:szCs w:val="36"/>
        </w:rPr>
        <w:t>7</w:t>
      </w:r>
      <w:r w:rsidR="00FE6835" w:rsidRPr="009404F4">
        <w:rPr>
          <w:rFonts w:ascii="標楷體" w:eastAsia="標楷體" w:hAnsi="標楷體"/>
          <w:b/>
          <w:color w:val="000000"/>
          <w:sz w:val="36"/>
          <w:szCs w:val="36"/>
        </w:rPr>
        <w:t>年</w:t>
      </w:r>
      <w:r w:rsidR="00FE6835" w:rsidRPr="009404F4">
        <w:rPr>
          <w:rFonts w:ascii="標楷體" w:eastAsia="標楷體" w:hAnsi="標楷體" w:hint="eastAsia"/>
          <w:b/>
          <w:color w:val="000000"/>
          <w:sz w:val="36"/>
          <w:szCs w:val="36"/>
        </w:rPr>
        <w:t>北區四城市</w:t>
      </w:r>
      <w:r w:rsidR="00FE6835" w:rsidRPr="009404F4">
        <w:rPr>
          <w:rFonts w:ascii="標楷體" w:eastAsia="標楷體" w:hAnsi="標楷體"/>
          <w:b/>
          <w:color w:val="000000"/>
          <w:sz w:val="36"/>
          <w:szCs w:val="36"/>
        </w:rPr>
        <w:t>中小學學生專題寫作比賽</w:t>
      </w:r>
    </w:p>
    <w:p w:rsidR="00CC5623" w:rsidRPr="00CC5623" w:rsidRDefault="00CC5623" w:rsidP="00CC5623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C5623">
        <w:rPr>
          <w:rFonts w:ascii="標楷體" w:eastAsia="標楷體" w:hAnsi="標楷體" w:hint="eastAsia"/>
          <w:b/>
          <w:color w:val="000000"/>
          <w:sz w:val="36"/>
          <w:szCs w:val="36"/>
        </w:rPr>
        <w:t>桃園市初複賽實施計畫</w:t>
      </w:r>
    </w:p>
    <w:bookmarkEnd w:id="0"/>
    <w:p w:rsidR="00CC5623" w:rsidRPr="009404F4" w:rsidRDefault="00CC5623" w:rsidP="00D85EE0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壹、目標</w:t>
      </w:r>
    </w:p>
    <w:p w:rsidR="00FE6835" w:rsidRPr="009404F4" w:rsidRDefault="00FE6835" w:rsidP="00FE683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激勵學生關懷人文的情操，並應用資訊知能以解決改善生活環境的問題或現象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E6835" w:rsidRPr="009404F4" w:rsidRDefault="00FE6835" w:rsidP="00FE683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培養學生蒐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集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與分析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資料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能力，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以建立學生獨立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研究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的能力。</w:t>
      </w:r>
    </w:p>
    <w:p w:rsidR="00FE6835" w:rsidRPr="009404F4" w:rsidRDefault="00FE6835" w:rsidP="00FE683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:rsidR="00FE6835" w:rsidRPr="009404F4" w:rsidRDefault="00FE6835" w:rsidP="00FE683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促進北區四城市(臺北市、新北市、桃園市、基隆市)之學生交流觀摩的機會。</w:t>
      </w:r>
    </w:p>
    <w:p w:rsidR="00FE6835" w:rsidRPr="009404F4" w:rsidRDefault="00FE6835" w:rsidP="00FE6835">
      <w:pPr>
        <w:spacing w:line="400" w:lineRule="exact"/>
        <w:ind w:left="120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貳、辦理單位</w:t>
      </w:r>
    </w:p>
    <w:p w:rsidR="00FE6835" w:rsidRPr="009404F4" w:rsidRDefault="00FE6835" w:rsidP="00EE2D2E">
      <w:pPr>
        <w:numPr>
          <w:ilvl w:val="0"/>
          <w:numId w:val="9"/>
        </w:numPr>
        <w:spacing w:line="400" w:lineRule="exact"/>
        <w:ind w:left="426" w:firstLine="0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主辦單位：</w:t>
      </w:r>
      <w:r w:rsidR="00944500" w:rsidRPr="009404F4">
        <w:rPr>
          <w:rFonts w:ascii="標楷體" w:eastAsia="標楷體" w:hAnsi="標楷體" w:hint="eastAsia"/>
          <w:color w:val="000000"/>
          <w:sz w:val="28"/>
          <w:szCs w:val="28"/>
        </w:rPr>
        <w:t>新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北市政府教育局</w:t>
      </w:r>
    </w:p>
    <w:p w:rsidR="00FE6835" w:rsidRPr="009404F4" w:rsidRDefault="00F37C8E" w:rsidP="00C4194E">
      <w:pPr>
        <w:numPr>
          <w:ilvl w:val="0"/>
          <w:numId w:val="9"/>
        </w:numPr>
        <w:spacing w:line="400" w:lineRule="exact"/>
        <w:ind w:leftChars="178" w:hangingChars="276" w:hanging="773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合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辦單位：臺北市政府教育局、桃園市政府教育局、基隆市政府教育處</w:t>
      </w:r>
    </w:p>
    <w:p w:rsidR="00FE6835" w:rsidRPr="009404F4" w:rsidRDefault="00F37C8E" w:rsidP="00944500">
      <w:pPr>
        <w:numPr>
          <w:ilvl w:val="0"/>
          <w:numId w:val="9"/>
        </w:numPr>
        <w:spacing w:line="400" w:lineRule="exact"/>
        <w:ind w:leftChars="178" w:left="2409" w:hangingChars="708" w:hanging="1982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辦單位：新北市板橋區大觀國民小學、</w:t>
      </w:r>
      <w:r w:rsidR="00944500" w:rsidRPr="009404F4">
        <w:rPr>
          <w:rFonts w:ascii="標楷體" w:eastAsia="標楷體" w:hAnsi="標楷體" w:hint="eastAsia"/>
          <w:color w:val="000000"/>
          <w:sz w:val="28"/>
          <w:szCs w:val="28"/>
        </w:rPr>
        <w:t>臺北市士林區天母國民小學、</w:t>
      </w:r>
      <w:r w:rsidR="00EE2D2E" w:rsidRPr="009404F4"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桃園市立凌雲國民中學、基隆市立成功國民中學</w:t>
      </w:r>
    </w:p>
    <w:p w:rsidR="00FE6835" w:rsidRPr="009404F4" w:rsidRDefault="00FE6835" w:rsidP="00FE6835">
      <w:pPr>
        <w:spacing w:line="400" w:lineRule="exact"/>
        <w:ind w:left="480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FE6835" w:rsidRPr="009404F4" w:rsidRDefault="00944500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參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、主題：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美感教育</w:t>
      </w:r>
      <w:proofErr w:type="gramStart"/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—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美麗生活、美好行動</w:t>
      </w:r>
    </w:p>
    <w:p w:rsidR="00FE6835" w:rsidRPr="009404F4" w:rsidRDefault="00FE6835" w:rsidP="00FE6835">
      <w:pPr>
        <w:spacing w:line="400" w:lineRule="exact"/>
        <w:ind w:left="960" w:firstLine="480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944500" w:rsidRPr="009404F4">
        <w:rPr>
          <w:rFonts w:ascii="標楷體" w:eastAsia="標楷體" w:hAnsi="標楷體" w:hint="eastAsia"/>
          <w:color w:val="000000"/>
          <w:sz w:val="28"/>
          <w:szCs w:val="28"/>
        </w:rPr>
        <w:t>108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年比賽主題於本次賽後公告在活動網站)</w:t>
      </w:r>
    </w:p>
    <w:p w:rsidR="00FE6835" w:rsidRPr="009404F4" w:rsidRDefault="00FE6835" w:rsidP="00FE6835">
      <w:pPr>
        <w:spacing w:line="400" w:lineRule="exact"/>
        <w:ind w:leftChars="200" w:left="480" w:firstLineChars="200" w:firstLine="56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肆、主題摘要</w:t>
      </w:r>
    </w:p>
    <w:p w:rsidR="00944500" w:rsidRPr="009404F4" w:rsidRDefault="00B60681" w:rsidP="00944500">
      <w:pPr>
        <w:spacing w:line="400" w:lineRule="exact"/>
        <w:ind w:leftChars="200" w:left="48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教育部已將美感教育納入103年-107年中長程計畫，培養國民能具備發覺美、探索美、感受美、認識美及實踐美的知能與習慣，各國也將美感素養視為影響國家競爭力的關鍵能力，而近年國人也逐漸重視美感的養成，從食、衣、住、行、育、樂等不同面向，發展出美感的生活態度。</w:t>
      </w:r>
    </w:p>
    <w:p w:rsidR="00FE6835" w:rsidRPr="009404F4" w:rsidRDefault="00944500" w:rsidP="00944500">
      <w:pPr>
        <w:spacing w:line="400" w:lineRule="exact"/>
        <w:ind w:leftChars="200" w:left="48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爰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此，希望藉著此主題的探索，培養</w:t>
      </w:r>
      <w:r w:rsidR="00B60681" w:rsidRPr="009404F4">
        <w:rPr>
          <w:rFonts w:ascii="標楷體" w:eastAsia="標楷體" w:hAnsi="標楷體" w:hint="eastAsia"/>
          <w:color w:val="000000"/>
          <w:sz w:val="28"/>
          <w:szCs w:val="28"/>
        </w:rPr>
        <w:t>學生具備關心美感議題的能力，並能篩選感興趣的資訊及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學習欣賞，透過行動讓生活更加豐富美麗，以期未來的主人翁能在充滿美的環境中學習，成為「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活出美好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」的新國民。</w:t>
      </w:r>
    </w:p>
    <w:p w:rsidR="00944500" w:rsidRPr="009404F4" w:rsidRDefault="00944500" w:rsidP="00944500">
      <w:pPr>
        <w:spacing w:line="400" w:lineRule="exact"/>
        <w:ind w:leftChars="200" w:left="480" w:firstLineChars="200" w:firstLine="56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伍、活動網站：</w:t>
      </w:r>
      <w:hyperlink r:id="rId9" w:history="1">
        <w:r w:rsidR="00F37C8E" w:rsidRPr="009404F4">
          <w:rPr>
            <w:rStyle w:val="a7"/>
            <w:rFonts w:ascii="標楷體" w:eastAsia="標楷體" w:hAnsi="標楷體"/>
            <w:color w:val="000000"/>
            <w:sz w:val="28"/>
            <w:szCs w:val="28"/>
          </w:rPr>
          <w:t>http://sthesis</w:t>
        </w:r>
        <w:r w:rsidR="00F37C8E" w:rsidRPr="009404F4">
          <w:rPr>
            <w:rStyle w:val="a7"/>
            <w:rFonts w:ascii="標楷體" w:eastAsia="標楷體" w:hAnsi="標楷體" w:hint="eastAsia"/>
            <w:color w:val="000000"/>
            <w:sz w:val="28"/>
            <w:szCs w:val="28"/>
          </w:rPr>
          <w:t>.tp.</w:t>
        </w:r>
        <w:r w:rsidR="00F37C8E" w:rsidRPr="009404F4">
          <w:rPr>
            <w:rStyle w:val="a7"/>
            <w:rFonts w:ascii="標楷體" w:eastAsia="標楷體" w:hAnsi="標楷體"/>
            <w:color w:val="000000"/>
            <w:sz w:val="28"/>
            <w:szCs w:val="28"/>
          </w:rPr>
          <w:t>edu.tw</w:t>
        </w:r>
      </w:hyperlink>
    </w:p>
    <w:p w:rsidR="00944500" w:rsidRPr="009404F4" w:rsidRDefault="00944500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陸、實施方式</w:t>
      </w:r>
    </w:p>
    <w:p w:rsidR="00FE6835" w:rsidRPr="009404F4" w:rsidRDefault="00FE6835" w:rsidP="00FE6835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者等方式去探究形成的原因、羅列或統計目前的現況、提出或構思因應的對策。</w:t>
      </w:r>
    </w:p>
    <w:p w:rsidR="00FE6835" w:rsidRPr="009404F4" w:rsidRDefault="00FE6835" w:rsidP="00FE6835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各隊使用主辦單位提供的競賽平</w:t>
      </w:r>
      <w:proofErr w:type="gramStart"/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:rsidR="00FE6835" w:rsidRPr="009404F4" w:rsidRDefault="00FE6835" w:rsidP="00FE6835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競賽平</w:t>
      </w:r>
      <w:proofErr w:type="gramStart"/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除了撰寫專題報告外，另包含「圖片、影音、推薦閱讀、書櫃、會議紀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錄」等競賽項目，各隊亦需逐一完成，並列入評分；所有引用資料皆需註明來源與出處。</w:t>
      </w:r>
    </w:p>
    <w:p w:rsidR="00FE6835" w:rsidRPr="009404F4" w:rsidRDefault="00FE6835" w:rsidP="00FE6835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各城市辦理初</w:t>
      </w:r>
      <w:r w:rsidRPr="009404F4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、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複賽競賽，其獎勵名額由各城市自行決定。</w:t>
      </w:r>
    </w:p>
    <w:p w:rsidR="00FE6835" w:rsidRPr="009404F4" w:rsidRDefault="00FE6835" w:rsidP="00FE6835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各城市分別推薦優勝隊伍，代表該市參加四城市決賽，由決賽評審委員評定優勝名次。</w:t>
      </w:r>
    </w:p>
    <w:p w:rsidR="00FE6835" w:rsidRPr="009404F4" w:rsidRDefault="00FE6835" w:rsidP="00FE6835">
      <w:pPr>
        <w:spacing w:line="40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、參加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對象</w:t>
      </w:r>
    </w:p>
    <w:p w:rsidR="00FE6835" w:rsidRPr="009404F4" w:rsidRDefault="00FE6835" w:rsidP="00FE6835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國小組：四城市公私立國小在學學生（四、五、六年級）。</w:t>
      </w:r>
    </w:p>
    <w:p w:rsidR="00FE6835" w:rsidRPr="009404F4" w:rsidRDefault="00FE6835" w:rsidP="00FE6835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國中組：四城市公私立國中在學學生（含完全中學國中部）。</w:t>
      </w:r>
    </w:p>
    <w:p w:rsidR="00FE6835" w:rsidRPr="009404F4" w:rsidRDefault="00FE6835" w:rsidP="00FE6835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高中職組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：四城市公私立高中職在學學生。</w:t>
      </w:r>
    </w:p>
    <w:p w:rsidR="00FE6835" w:rsidRPr="009404F4" w:rsidRDefault="00FE6835" w:rsidP="00FE6835">
      <w:pPr>
        <w:spacing w:line="40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捌、組隊規定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/>
          <w:color w:val="000000"/>
          <w:sz w:val="28"/>
          <w:szCs w:val="28"/>
        </w:rPr>
        <w:t>每一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隊之指導教師及學生需同校但可不同班。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指導教師每隊人數至多3人，可指導校內多個隊伍，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惟敘獎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時僅擇優敘獎。（必須為該校編制內教師、代理教師、代課教師或實習教師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每隊學生人數2至6人，不得重複參賽多個隊伍。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每校不限報名隊數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37C8E" w:rsidRPr="009404F4" w:rsidRDefault="00F37C8E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隊伍完成報名，於報名截止日前，得由指導老師1修改報名資料。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隊伍於上網報名</w:t>
      </w:r>
      <w:r w:rsidR="00F37C8E" w:rsidRPr="009404F4">
        <w:rPr>
          <w:rFonts w:ascii="標楷體" w:eastAsia="標楷體" w:hAnsi="標楷體" w:hint="eastAsia"/>
          <w:color w:val="000000"/>
          <w:sz w:val="28"/>
          <w:szCs w:val="28"/>
        </w:rPr>
        <w:t>截止日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="00F37C8E" w:rsidRPr="009404F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不得再替換成員，僅能允許不克繼續參賽之隊員退出（退出後如僅剩1人者則取消該隊參賽資格）；退出時需由該學生及指導教師具名向該校提出書面申請，並由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該校函送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承辦</w:t>
      </w:r>
      <w:r w:rsidR="00F37C8E" w:rsidRPr="009404F4">
        <w:rPr>
          <w:rFonts w:ascii="標楷體" w:eastAsia="標楷體" w:hAnsi="標楷體" w:hint="eastAsia"/>
          <w:color w:val="000000"/>
          <w:sz w:val="28"/>
          <w:szCs w:val="28"/>
        </w:rPr>
        <w:t>單位辦理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="00F37C8E" w:rsidRPr="009404F4">
        <w:rPr>
          <w:rFonts w:ascii="標楷體" w:eastAsia="標楷體" w:hAnsi="標楷體" w:hint="eastAsia"/>
          <w:color w:val="000000"/>
          <w:sz w:val="28"/>
          <w:szCs w:val="28"/>
        </w:rPr>
        <w:t>單修正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隊伍成員於作品上傳截止日後，不得辦理退出。</w:t>
      </w:r>
    </w:p>
    <w:p w:rsidR="00FE6835" w:rsidRPr="009404F4" w:rsidRDefault="00FE6835" w:rsidP="00FE6835">
      <w:pPr>
        <w:spacing w:line="400" w:lineRule="exact"/>
        <w:ind w:left="120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CC5623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玖、活動重要日程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6095"/>
        <w:gridCol w:w="3402"/>
      </w:tblGrid>
      <w:tr w:rsidR="00CC5623" w:rsidRPr="004875B1" w:rsidTr="00CC5623">
        <w:trPr>
          <w:jc w:val="center"/>
        </w:trPr>
        <w:tc>
          <w:tcPr>
            <w:tcW w:w="834" w:type="dxa"/>
            <w:shd w:val="clear" w:color="auto" w:fill="D9D9D9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6095" w:type="dxa"/>
            <w:shd w:val="clear" w:color="auto" w:fill="D9D9D9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事項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106年11月8日(星期三)</w:t>
            </w:r>
          </w:p>
        </w:tc>
        <w:tc>
          <w:tcPr>
            <w:tcW w:w="3402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由臺北市發放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海報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:rsidR="00CC5623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106年11月9日(星期四)至</w:t>
            </w:r>
          </w:p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106年12月1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日(星期二)中午12時截止</w:t>
            </w:r>
          </w:p>
        </w:tc>
        <w:tc>
          <w:tcPr>
            <w:tcW w:w="3402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報名期間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106年12月7日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(星期四)</w:t>
            </w:r>
          </w:p>
        </w:tc>
        <w:tc>
          <w:tcPr>
            <w:tcW w:w="3402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系統操作研習(桃園市)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tcBorders>
              <w:bottom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106年12月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日(星期一)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作品上傳開始日期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國小組:107年3月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日(星期二)中午12時</w:t>
            </w:r>
            <w:proofErr w:type="gramStart"/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止</w:t>
            </w:r>
            <w:proofErr w:type="gramEnd"/>
          </w:p>
          <w:p w:rsidR="00CC5623" w:rsidRPr="004875B1" w:rsidRDefault="00CC5623" w:rsidP="00962D2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國中組:107年3月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日(星期三)中午12時</w:t>
            </w:r>
            <w:proofErr w:type="gramStart"/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止</w:t>
            </w:r>
            <w:proofErr w:type="gramEnd"/>
          </w:p>
          <w:p w:rsidR="00CC5623" w:rsidRPr="004875B1" w:rsidRDefault="00CC5623" w:rsidP="00962D2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  <w:proofErr w:type="gramEnd"/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:107年3月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日(星期四)中午12時止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作品上傳截止日期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23" w:rsidRPr="004875B1" w:rsidRDefault="00CC5623" w:rsidP="00962D25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107年3月12～19日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23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桃園市初賽評分</w:t>
            </w:r>
          </w:p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(3月20日公告成績)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月1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:rsidR="00CC5623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桃園市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複賽</w:t>
            </w:r>
          </w:p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(4月13日公告成績)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107年4月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日(星期一)前</w:t>
            </w:r>
          </w:p>
        </w:tc>
        <w:tc>
          <w:tcPr>
            <w:tcW w:w="3402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eastAsia="標楷體" w:hint="eastAsia"/>
                <w:color w:val="000000"/>
                <w:sz w:val="28"/>
                <w:szCs w:val="28"/>
              </w:rPr>
              <w:t>各城市提交參加決賽名單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桃園晉級隊伍決賽前研習</w:t>
            </w:r>
          </w:p>
        </w:tc>
      </w:tr>
      <w:tr w:rsidR="00CC5623" w:rsidRPr="004875B1" w:rsidTr="00CC5623">
        <w:trPr>
          <w:jc w:val="center"/>
        </w:trPr>
        <w:tc>
          <w:tcPr>
            <w:tcW w:w="834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vAlign w:val="center"/>
          </w:tcPr>
          <w:p w:rsidR="00CC5623" w:rsidRPr="004875B1" w:rsidRDefault="00CC5623" w:rsidP="00864A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107年</w:t>
            </w:r>
            <w:r w:rsidRPr="004875B1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864A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日(星期</w:t>
            </w:r>
            <w:r w:rsidR="00864A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  <w:vAlign w:val="center"/>
          </w:tcPr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決賽、頒獎</w:t>
            </w:r>
          </w:p>
          <w:p w:rsidR="00CC5623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地點：新北市板橋區</w:t>
            </w:r>
          </w:p>
          <w:p w:rsidR="00CC5623" w:rsidRPr="004875B1" w:rsidRDefault="00CC5623" w:rsidP="00962D2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4875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大觀國民小學</w:t>
            </w:r>
          </w:p>
        </w:tc>
      </w:tr>
    </w:tbl>
    <w:p w:rsidR="00904FE0" w:rsidRPr="009404F4" w:rsidRDefault="00904FE0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CC5623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拾、各</w:t>
      </w:r>
      <w:r w:rsidR="00FE6835" w:rsidRPr="009404F4">
        <w:rPr>
          <w:rFonts w:eastAsia="標楷體" w:hint="eastAsia"/>
          <w:color w:val="000000"/>
          <w:sz w:val="28"/>
          <w:szCs w:val="28"/>
        </w:rPr>
        <w:t>城市</w:t>
      </w:r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初複賽評審內容及標準</w:t>
      </w:r>
    </w:p>
    <w:p w:rsidR="00FE6835" w:rsidRPr="009404F4" w:rsidRDefault="00FE6835" w:rsidP="00FE6835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初賽：(各</w:t>
      </w:r>
      <w:r w:rsidRPr="009404F4">
        <w:rPr>
          <w:rFonts w:eastAsia="標楷體" w:hint="eastAsia"/>
          <w:color w:val="000000"/>
          <w:sz w:val="28"/>
          <w:szCs w:val="28"/>
        </w:rPr>
        <w:t>城市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自行辦理，評選優勝隊伍晉級複賽，評分規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準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如下)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637"/>
        <w:gridCol w:w="6757"/>
        <w:gridCol w:w="854"/>
      </w:tblGrid>
      <w:tr w:rsidR="00FE6835" w:rsidRPr="009404F4" w:rsidTr="00FE6835">
        <w:trPr>
          <w:jc w:val="center"/>
        </w:trPr>
        <w:tc>
          <w:tcPr>
            <w:tcW w:w="900" w:type="dxa"/>
            <w:shd w:val="clear" w:color="auto" w:fill="D9D9D9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637" w:type="dxa"/>
            <w:shd w:val="clear" w:color="auto" w:fill="D9D9D9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757" w:type="dxa"/>
            <w:shd w:val="clear" w:color="auto" w:fill="D9D9D9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權重</w:t>
            </w: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7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專題是否切合本次主題範圍。</w:t>
            </w:r>
          </w:p>
          <w:p w:rsidR="00FE6835" w:rsidRPr="009404F4" w:rsidRDefault="00FE6835" w:rsidP="00FE6835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是否能有系統、有目的去記錄並敘述閱讀、討論、訪問、觀察、勘查或研究後的結果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FE6835" w:rsidRPr="009404F4" w:rsidRDefault="00FE6835" w:rsidP="00FE6835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內文的版面編排及可閱讀性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FE6835" w:rsidRPr="009404F4" w:rsidRDefault="00FE6835" w:rsidP="00FE6835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各組專題報告字數限制如下：(如發現以文字轉存圖片規避字數計算之情事，將提交各階段評審會議酌予扣分)</w:t>
            </w:r>
          </w:p>
          <w:p w:rsidR="00FE6835" w:rsidRPr="009404F4" w:rsidRDefault="00FE6835" w:rsidP="00FE6835">
            <w:pPr>
              <w:numPr>
                <w:ilvl w:val="0"/>
                <w:numId w:val="1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國小組：10000字內。</w:t>
            </w:r>
          </w:p>
          <w:p w:rsidR="00FE6835" w:rsidRPr="009404F4" w:rsidRDefault="00FE6835" w:rsidP="00FE6835">
            <w:pPr>
              <w:numPr>
                <w:ilvl w:val="0"/>
                <w:numId w:val="1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國中組：15000字內。</w:t>
            </w:r>
          </w:p>
          <w:p w:rsidR="00CC5623" w:rsidRPr="00CC5623" w:rsidRDefault="00FE6835" w:rsidP="00CC5623">
            <w:pPr>
              <w:numPr>
                <w:ilvl w:val="0"/>
                <w:numId w:val="1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  <w:proofErr w:type="gramEnd"/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：20000字內。</w:t>
            </w:r>
          </w:p>
          <w:p w:rsidR="00FE6835" w:rsidRPr="009404F4" w:rsidRDefault="00FE6835" w:rsidP="00FE6835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各組於競賽平</w:t>
            </w:r>
            <w:proofErr w:type="gramStart"/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可用容量限制如下：</w:t>
            </w:r>
          </w:p>
          <w:p w:rsidR="00FE6835" w:rsidRPr="009404F4" w:rsidRDefault="00FE6835" w:rsidP="00FE6835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國小組：</w:t>
            </w:r>
            <w:r w:rsidR="004808EC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0MB內。</w:t>
            </w:r>
          </w:p>
          <w:p w:rsidR="00FE6835" w:rsidRPr="009404F4" w:rsidRDefault="00FE6835" w:rsidP="00FE6835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國中組：</w:t>
            </w:r>
            <w:r w:rsidR="004808EC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70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MB內。</w:t>
            </w:r>
          </w:p>
          <w:p w:rsidR="00FE6835" w:rsidRPr="009404F4" w:rsidRDefault="00FE6835" w:rsidP="00FE6835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  <w:proofErr w:type="gramEnd"/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808EC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0MB內。</w:t>
            </w:r>
          </w:p>
        </w:tc>
        <w:tc>
          <w:tcPr>
            <w:tcW w:w="854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%</w:t>
            </w: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7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pStyle w:val="a8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自行拍攝圖片：與專題連結相關性、可呈現專題歷程相關性。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引用圖片：需註明圖片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標題、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圖片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出處、出處連結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及推薦引用原因。</w:t>
            </w:r>
          </w:p>
        </w:tc>
        <w:tc>
          <w:tcPr>
            <w:tcW w:w="854" w:type="dxa"/>
            <w:vMerge w:val="restart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20%</w:t>
            </w: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37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pStyle w:val="a8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自行錄製影音：與專題連結相關性、可呈現專題歷程相關性。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引用影音：需註明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影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音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標題、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影音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出處、出處連結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及推薦引用原因。</w:t>
            </w:r>
          </w:p>
        </w:tc>
        <w:tc>
          <w:tcPr>
            <w:tcW w:w="854" w:type="dxa"/>
            <w:vMerge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37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pStyle w:val="a8"/>
              <w:numPr>
                <w:ilvl w:val="0"/>
                <w:numId w:val="4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與專題連結相關性及推薦閱讀原因。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4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需註明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標題、出處、簡介(摘要) 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等。</w:t>
            </w:r>
          </w:p>
        </w:tc>
        <w:tc>
          <w:tcPr>
            <w:tcW w:w="854" w:type="dxa"/>
            <w:vMerge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37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pStyle w:val="a8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與專題連結相關性及推薦閱讀原因。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需說明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書名、作者、出版社、簡介(摘要)、導讀等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54" w:type="dxa"/>
            <w:vMerge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37" w:type="dxa"/>
            <w:vAlign w:val="center"/>
          </w:tcPr>
          <w:p w:rsidR="00FE6835" w:rsidRPr="009404F4" w:rsidRDefault="00A27884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會議紀</w:t>
            </w:r>
            <w:r w:rsidR="00FE6835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pStyle w:val="a8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定期記錄平日研究工作的歷程。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資料的及時整理並會知組員。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854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%</w:t>
            </w:r>
          </w:p>
        </w:tc>
      </w:tr>
    </w:tbl>
    <w:p w:rsidR="00CC5623" w:rsidRDefault="00CC5623" w:rsidP="00CB76BA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CC5623" w:rsidP="00CB76B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二、複賽：(由各城市自行辦理)</w:t>
      </w:r>
    </w:p>
    <w:p w:rsidR="00FE6835" w:rsidRPr="009404F4" w:rsidRDefault="00FE6835" w:rsidP="00FE6835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各組初賽優勝隊伍，擇期參加各城市舉辦之複賽現場口試，依據口試評審分數(現場簡報表現25%、學生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答表現25%、初賽評審分數50%)加總後評定名次，擇優代表參加決賽。未參與口試之隊伍視同放棄資格。</w:t>
      </w:r>
    </w:p>
    <w:p w:rsidR="00FE6835" w:rsidRPr="009404F4" w:rsidRDefault="00FE6835" w:rsidP="00FE6835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口試時間每隊口頭報告10分鐘，評審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答10分鐘。口頭報告與評審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答時，於第9分鐘第一次按鈴提醒，第10分鐘第二次按鈴結束。</w:t>
      </w:r>
    </w:p>
    <w:p w:rsidR="00FE6835" w:rsidRPr="009404F4" w:rsidRDefault="00FE6835" w:rsidP="00FE6835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會場提供簡報用電腦作業系統為Windows10，簡報軟體使用MS OFFICE 201</w:t>
      </w:r>
      <w:r w:rsidR="004808EC" w:rsidRPr="009404F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，提供影音播放軟體有MEDIA PLAYER、VLC。</w:t>
      </w:r>
    </w:p>
    <w:p w:rsidR="00FE6835" w:rsidRPr="009404F4" w:rsidRDefault="00FE6835" w:rsidP="00FE6835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參賽隊伍於複賽時，須自行讀取複賽簡報檔案，若所攜帶之行動存取設備故障、檔案有誤、檔案連結路徑錯誤或無法依上項指定軟體開啟等問題，參賽隊伍須自行負責，請指導教師務必於賽前仔細確認。</w:t>
      </w:r>
    </w:p>
    <w:p w:rsidR="00DC498F" w:rsidRPr="009404F4" w:rsidRDefault="00FE6835" w:rsidP="00C1357D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口試時需至少派1名指導教師出席及所有參賽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學生均須入場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，並由參賽學生口頭報告作品摘要，形式不拘，再由評審委員提出相關問題指定參賽學生回答，或必要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時酌請指導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教師補充說明。學生未到場者需檢附該校請假證明，否則評審得酌予扣分。</w:t>
      </w:r>
    </w:p>
    <w:p w:rsidR="00DC498F" w:rsidRPr="009404F4" w:rsidRDefault="00DC498F" w:rsidP="00C1357D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口試時如有突發狀況，評審可暫停口試，由</w:t>
      </w:r>
      <w:r w:rsidR="004808EC" w:rsidRPr="009404F4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辦單位立即處理，並延長口試時間。</w:t>
      </w:r>
    </w:p>
    <w:p w:rsidR="00FE6835" w:rsidRPr="009404F4" w:rsidRDefault="00FE6835" w:rsidP="00FE6835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口試會場不提供網路(含有線、無線)連線服務。</w:t>
      </w:r>
    </w:p>
    <w:p w:rsidR="00FE6835" w:rsidRPr="009404F4" w:rsidRDefault="00FE6835" w:rsidP="00FE6835">
      <w:pPr>
        <w:spacing w:line="40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A27884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拾壹、決賽評審方式</w:t>
      </w:r>
    </w:p>
    <w:p w:rsidR="00FE6835" w:rsidRPr="009404F4" w:rsidRDefault="00FE6835" w:rsidP="00FE6835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本年度由</w:t>
      </w:r>
      <w:r w:rsidR="00904FE0" w:rsidRPr="009404F4">
        <w:rPr>
          <w:rFonts w:ascii="標楷體" w:eastAsia="標楷體" w:hAnsi="標楷體" w:hint="eastAsia"/>
          <w:color w:val="000000"/>
          <w:sz w:val="28"/>
          <w:szCs w:val="28"/>
        </w:rPr>
        <w:t>新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北市政府教育局辦理。各</w:t>
      </w:r>
      <w:r w:rsidRPr="009404F4">
        <w:rPr>
          <w:rFonts w:eastAsia="標楷體" w:hint="eastAsia"/>
          <w:color w:val="000000"/>
          <w:sz w:val="28"/>
          <w:szCs w:val="28"/>
        </w:rPr>
        <w:t>城市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推薦晉級決賽隊伍數如下：</w:t>
      </w:r>
    </w:p>
    <w:p w:rsidR="00FE6835" w:rsidRPr="009404F4" w:rsidRDefault="00FE6835" w:rsidP="00FE6835">
      <w:pPr>
        <w:numPr>
          <w:ilvl w:val="0"/>
          <w:numId w:val="27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國小組：臺北市4隊、新北市4隊、桃園市3隊、基隆市3隊。</w:t>
      </w:r>
    </w:p>
    <w:p w:rsidR="00FE6835" w:rsidRPr="009404F4" w:rsidRDefault="00FE6835" w:rsidP="00FE6835">
      <w:pPr>
        <w:numPr>
          <w:ilvl w:val="0"/>
          <w:numId w:val="27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國中組：臺北市4隊、新北市4隊、桃園市3隊、基隆市3隊。</w:t>
      </w:r>
    </w:p>
    <w:p w:rsidR="00FE6835" w:rsidRPr="009404F4" w:rsidRDefault="00FE6835" w:rsidP="00FE6835">
      <w:pPr>
        <w:numPr>
          <w:ilvl w:val="0"/>
          <w:numId w:val="27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高中職組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：臺北市4隊、新北市4隊、桃園市3隊、基隆市3隊。</w:t>
      </w:r>
    </w:p>
    <w:p w:rsidR="00FE6835" w:rsidRPr="009404F4" w:rsidRDefault="00FE6835" w:rsidP="00F66FF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ab/>
        <w:t>二、決賽評審標準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晉級決賽之隊伍，訂於</w:t>
      </w:r>
      <w:r w:rsidR="00CB76BA" w:rsidRPr="009404F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904FE0" w:rsidRPr="009404F4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F4060" w:rsidRPr="009404F4">
        <w:rPr>
          <w:rFonts w:ascii="標楷體" w:eastAsia="標楷體" w:hAnsi="標楷體"/>
          <w:color w:val="000000"/>
          <w:sz w:val="28"/>
          <w:szCs w:val="28"/>
        </w:rPr>
        <w:t>4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731B7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0731B7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參加決賽現場口試，口試評分標準為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現場簡報表現50%、學生</w:t>
      </w:r>
      <w:proofErr w:type="gramStart"/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答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表現50%。決賽評審委員評定出決賽各組優勝隊伍。未參與決賽口試之隊伍視同放棄資格。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換場準備時間3分鐘，進入會場後即開始計時，無論完成與否，均開始計時。口試時間每隊口頭報告10分鐘，評審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答10分鐘。口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頭報告與評審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答時，於第9分鐘第一次按鈴提醒，第10分鐘第二次按鈴結束。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會場提供簡報用電腦作業系統為Windows10，簡報軟體使用MS OFFICE 201</w:t>
      </w:r>
      <w:r w:rsidR="004808EC" w:rsidRPr="009404F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，提供影音播放軟體有MEDIA PLAYER、VLC；各參賽隊伍得自備電腦，會場提供VGA接頭及3.5mm音源線。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參賽隊伍於決賽時，須自行讀取決賽簡報檔案，若所攜帶之行動存取設備故障、檔案有誤、檔案連結路徑錯誤或無法依上項指定軟體開啟等問題，參賽隊伍須自行負責，請指導教師務必於賽前仔細確認。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口試時需至少派1名指導教師出席及所有參賽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學生均須入場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，並由參賽學生口頭報告作品摘要，形式不拘，再由評審委員提出相關問題指定參賽學生回答或必要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時酌請指導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教師補充說明。學生未到場者需檢附該校請假證明，否則評審得酌予扣分。</w:t>
      </w:r>
    </w:p>
    <w:p w:rsidR="009D1931" w:rsidRPr="009404F4" w:rsidRDefault="009D1931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口試時如有突發狀況，評審可暫停口試，由</w:t>
      </w:r>
      <w:r w:rsidR="004808EC" w:rsidRPr="009404F4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辦單位立即處理，並延長口試時間。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口試會場地圖於決賽前一日公布於網站上，提供參賽師生參考。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口試會場不提供網路(含有線、無線)連線服務。</w:t>
      </w:r>
    </w:p>
    <w:p w:rsidR="00FE6835" w:rsidRPr="009404F4" w:rsidRDefault="00FE6835" w:rsidP="00FE6835">
      <w:pPr>
        <w:spacing w:line="40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A27884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拾貳、獎勵</w:t>
      </w:r>
    </w:p>
    <w:p w:rsidR="00CC5623" w:rsidRPr="005D5831" w:rsidRDefault="00CC5623" w:rsidP="00CC5623">
      <w:pPr>
        <w:pStyle w:val="a8"/>
        <w:spacing w:line="400" w:lineRule="exact"/>
        <w:ind w:leftChars="0" w:left="624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5D5831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複賽</w:t>
      </w:r>
    </w:p>
    <w:p w:rsidR="00CC5623" w:rsidRPr="007A6D20" w:rsidRDefault="00CC5623" w:rsidP="00CC5623">
      <w:pPr>
        <w:pStyle w:val="a8"/>
        <w:autoSpaceDE w:val="0"/>
        <w:autoSpaceDN w:val="0"/>
        <w:spacing w:line="440" w:lineRule="exact"/>
        <w:ind w:leftChars="0" w:left="624"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一、</w:t>
      </w:r>
      <w:r w:rsidRPr="007A6D20">
        <w:rPr>
          <w:rFonts w:ascii="標楷體" w:eastAsia="標楷體" w:hAnsi="標楷體" w:cs="標楷體"/>
          <w:spacing w:val="-51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學生部分</w:t>
      </w:r>
    </w:p>
    <w:p w:rsidR="00CC5623" w:rsidRDefault="00CC5623" w:rsidP="00CC5623">
      <w:pPr>
        <w:pStyle w:val="a8"/>
        <w:autoSpaceDE w:val="0"/>
        <w:autoSpaceDN w:val="0"/>
        <w:spacing w:line="440" w:lineRule="exact"/>
        <w:ind w:leftChars="0" w:left="993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proofErr w:type="gramStart"/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特優：各組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3</w:t>
      </w:r>
      <w:r w:rsidRPr="007A6D20">
        <w:rPr>
          <w:rFonts w:ascii="標楷體" w:eastAsia="標楷體" w:hAnsi="標楷體" w:cs="標楷體"/>
          <w:spacing w:val="-74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名，每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spacing w:val="-4"/>
          <w:kern w:val="0"/>
          <w:sz w:val="28"/>
          <w:szCs w:val="28"/>
        </w:rPr>
        <w:t>5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元之</w:t>
      </w:r>
      <w:r w:rsidRPr="007A6D20">
        <w:rPr>
          <w:rFonts w:ascii="標楷體" w:eastAsia="標楷體" w:hAnsi="標楷體" w:hint="eastAsia"/>
          <w:sz w:val="28"/>
          <w:szCs w:val="28"/>
        </w:rPr>
        <w:t>禮券或等值獎品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CC5623" w:rsidRPr="007A6D20" w:rsidRDefault="00CC5623" w:rsidP="00CC5623">
      <w:pPr>
        <w:pStyle w:val="a8"/>
        <w:autoSpaceDE w:val="0"/>
        <w:autoSpaceDN w:val="0"/>
        <w:spacing w:line="440" w:lineRule="exact"/>
        <w:ind w:leftChars="0" w:left="993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優等：各組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3名，每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spacing w:val="-4"/>
          <w:kern w:val="0"/>
          <w:sz w:val="28"/>
          <w:szCs w:val="28"/>
        </w:rPr>
        <w:t>3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元之</w:t>
      </w:r>
      <w:r w:rsidRPr="007A6D20">
        <w:rPr>
          <w:rFonts w:ascii="標楷體" w:eastAsia="標楷體" w:hAnsi="標楷體" w:hint="eastAsia"/>
          <w:sz w:val="28"/>
          <w:szCs w:val="28"/>
        </w:rPr>
        <w:t>禮券或等值獎品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CC5623" w:rsidRPr="007A6D20" w:rsidRDefault="00CC5623" w:rsidP="00CC5623">
      <w:pPr>
        <w:pStyle w:val="a8"/>
        <w:autoSpaceDE w:val="0"/>
        <w:autoSpaceDN w:val="0"/>
        <w:spacing w:line="440" w:lineRule="exact"/>
        <w:ind w:leftChars="0" w:left="993" w:right="3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甲等：各組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Pr="007A6D20">
        <w:rPr>
          <w:rFonts w:ascii="標楷體" w:eastAsia="標楷體" w:hAnsi="標楷體" w:cs="標楷體"/>
          <w:spacing w:val="-74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名，每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頒發價值</w:t>
      </w:r>
      <w:r w:rsidRPr="007A6D20">
        <w:rPr>
          <w:rFonts w:ascii="標楷體" w:eastAsia="標楷體" w:hAnsi="標楷體" w:cs="標楷體"/>
          <w:spacing w:val="-70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/>
          <w:spacing w:val="-4"/>
          <w:kern w:val="0"/>
          <w:sz w:val="28"/>
          <w:szCs w:val="28"/>
        </w:rPr>
        <w:t>2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,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1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kern w:val="0"/>
          <w:sz w:val="28"/>
          <w:szCs w:val="28"/>
        </w:rPr>
        <w:t>0</w:t>
      </w:r>
      <w:r w:rsidRPr="007A6D20">
        <w:rPr>
          <w:rFonts w:ascii="標楷體" w:eastAsia="標楷體" w:hAnsi="標楷體" w:cs="標楷體"/>
          <w:spacing w:val="-72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元之</w:t>
      </w:r>
      <w:r w:rsidRPr="007A6D20">
        <w:rPr>
          <w:rFonts w:ascii="標楷體" w:eastAsia="標楷體" w:hAnsi="標楷體" w:hint="eastAsia"/>
          <w:sz w:val="28"/>
          <w:szCs w:val="28"/>
        </w:rPr>
        <w:t>禮券或等值獎品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CC5623" w:rsidRPr="007A6D20" w:rsidRDefault="00CC5623" w:rsidP="00CC5623">
      <w:pPr>
        <w:pStyle w:val="a8"/>
        <w:autoSpaceDE w:val="0"/>
        <w:autoSpaceDN w:val="0"/>
        <w:spacing w:line="440" w:lineRule="exact"/>
        <w:ind w:leftChars="0" w:left="993" w:right="-10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(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四</w:t>
      </w:r>
      <w:r w:rsidRPr="007A6D20">
        <w:rPr>
          <w:rFonts w:ascii="標楷體" w:eastAsia="標楷體" w:hAnsi="標楷體" w:cs="標楷體"/>
          <w:spacing w:val="-1"/>
          <w:kern w:val="0"/>
          <w:sz w:val="28"/>
          <w:szCs w:val="28"/>
        </w:rPr>
        <w:t>)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複賽得獎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隊伍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每位參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加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學生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由桃園市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政府教育局頒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發獎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狀。</w:t>
      </w:r>
    </w:p>
    <w:p w:rsidR="00CC5623" w:rsidRPr="007A6D20" w:rsidRDefault="00CC5623" w:rsidP="00CC5623">
      <w:pPr>
        <w:pStyle w:val="a8"/>
        <w:autoSpaceDE w:val="0"/>
        <w:autoSpaceDN w:val="0"/>
        <w:spacing w:line="440" w:lineRule="exact"/>
        <w:ind w:leftChars="0" w:left="624" w:right="-20"/>
        <w:jc w:val="both"/>
        <w:rPr>
          <w:rFonts w:ascii="標楷體" w:eastAsia="標楷體" w:hAnsi="標楷體" w:cs="標楷體"/>
          <w:spacing w:val="-2"/>
          <w:kern w:val="0"/>
          <w:sz w:val="28"/>
          <w:szCs w:val="28"/>
        </w:rPr>
      </w:pP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二、</w:t>
      </w:r>
      <w:r w:rsidRPr="007A6D20">
        <w:rPr>
          <w:rFonts w:ascii="標楷體" w:eastAsia="標楷體" w:hAnsi="標楷體" w:cs="標楷體"/>
          <w:spacing w:val="-49"/>
          <w:kern w:val="0"/>
          <w:sz w:val="28"/>
          <w:szCs w:val="28"/>
        </w:rPr>
        <w:t xml:space="preserve"> 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承辦單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位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及指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導老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師部份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：</w:t>
      </w:r>
    </w:p>
    <w:p w:rsidR="00CC5623" w:rsidRDefault="00CC5623" w:rsidP="00CC5623">
      <w:pPr>
        <w:pStyle w:val="a8"/>
        <w:autoSpaceDE w:val="0"/>
        <w:autoSpaceDN w:val="0"/>
        <w:spacing w:line="440" w:lineRule="exact"/>
        <w:ind w:leftChars="0" w:left="1134" w:right="-20"/>
        <w:jc w:val="both"/>
        <w:rPr>
          <w:rFonts w:ascii="標楷體" w:eastAsia="標楷體" w:hAnsi="標楷體" w:cs="標楷體"/>
          <w:spacing w:val="-2"/>
          <w:kern w:val="0"/>
          <w:sz w:val="28"/>
          <w:szCs w:val="28"/>
        </w:rPr>
      </w:pPr>
      <w:r w:rsidRPr="007A6D20">
        <w:rPr>
          <w:rFonts w:ascii="標楷體" w:eastAsia="標楷體" w:hAnsi="標楷體" w:hint="eastAsia"/>
          <w:sz w:val="28"/>
          <w:szCs w:val="28"/>
        </w:rPr>
        <w:t>依據「公立高級中等以下學校校長成績考核辦法」、「公立高級中等以下學校教師成績考核辦法」及「桃園市立各級學校教職員獎懲要點」規定，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辦</w:t>
      </w:r>
      <w:r w:rsidRPr="007A6D20">
        <w:rPr>
          <w:rFonts w:ascii="標楷體" w:eastAsia="標楷體" w:hAnsi="標楷體" w:cs="標楷體" w:hint="eastAsia"/>
          <w:kern w:val="0"/>
          <w:sz w:val="28"/>
          <w:szCs w:val="28"/>
        </w:rPr>
        <w:t>理敘</w:t>
      </w:r>
      <w:r w:rsidRPr="007A6D20"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>獎。</w:t>
      </w:r>
    </w:p>
    <w:p w:rsidR="00864AD5" w:rsidRPr="009404F4" w:rsidRDefault="00864AD5" w:rsidP="00864AD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spacing w:val="-2"/>
          <w:kern w:val="0"/>
          <w:sz w:val="28"/>
          <w:szCs w:val="28"/>
        </w:rPr>
        <w:t xml:space="preserve">     三、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未出席</w:t>
      </w:r>
      <w:r>
        <w:rPr>
          <w:rFonts w:ascii="標楷體" w:eastAsia="標楷體" w:hAnsi="標楷體" w:hint="eastAsia"/>
          <w:color w:val="000000"/>
          <w:sz w:val="28"/>
          <w:szCs w:val="28"/>
        </w:rPr>
        <w:t>複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賽之隊伍，不列入</w:t>
      </w:r>
      <w:r>
        <w:rPr>
          <w:rFonts w:ascii="標楷體" w:eastAsia="標楷體" w:hAnsi="標楷體" w:hint="eastAsia"/>
          <w:color w:val="000000"/>
          <w:sz w:val="28"/>
          <w:szCs w:val="28"/>
        </w:rPr>
        <w:t>評選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C5623" w:rsidRDefault="00CC5623" w:rsidP="00CC5623">
      <w:pPr>
        <w:pStyle w:val="a8"/>
        <w:spacing w:line="400" w:lineRule="exact"/>
        <w:ind w:leftChars="0" w:left="624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CC5623" w:rsidRPr="001208C9" w:rsidRDefault="00CC5623" w:rsidP="00CC5623">
      <w:pPr>
        <w:pStyle w:val="a8"/>
        <w:spacing w:line="400" w:lineRule="exact"/>
        <w:ind w:leftChars="0" w:left="624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1208C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決賽</w:t>
      </w:r>
    </w:p>
    <w:p w:rsidR="00FE6835" w:rsidRPr="00CC5623" w:rsidRDefault="00CC5623" w:rsidP="00962D25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CC5623">
        <w:rPr>
          <w:rFonts w:ascii="標楷體" w:eastAsia="標楷體" w:hAnsi="標楷體" w:hint="eastAsia"/>
          <w:sz w:val="28"/>
          <w:szCs w:val="28"/>
        </w:rPr>
        <w:t>依決賽實施計畫辦理。</w:t>
      </w:r>
    </w:p>
    <w:p w:rsidR="00FE6835" w:rsidRPr="009404F4" w:rsidRDefault="00CC5623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拾參、經費來源</w:t>
      </w:r>
    </w:p>
    <w:p w:rsidR="00FE6835" w:rsidRPr="009404F4" w:rsidRDefault="00FE6835" w:rsidP="00FE6835">
      <w:pPr>
        <w:spacing w:line="40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 xml:space="preserve">    各城市初複賽活動經費，由各城市主辦單位自行辦理；決賽費用由</w:t>
      </w:r>
      <w:r w:rsidR="00736352" w:rsidRPr="009404F4">
        <w:rPr>
          <w:rFonts w:ascii="標楷體" w:eastAsia="標楷體" w:hAnsi="標楷體" w:hint="eastAsia"/>
          <w:color w:val="000000"/>
          <w:sz w:val="28"/>
          <w:szCs w:val="28"/>
        </w:rPr>
        <w:t>新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北市政府教育局經費支應。</w:t>
      </w:r>
    </w:p>
    <w:p w:rsidR="00736352" w:rsidRPr="009404F4" w:rsidRDefault="00736352" w:rsidP="00FE6835">
      <w:pPr>
        <w:spacing w:line="40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D4A72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拾肆、承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辦單位聯絡方式</w:t>
      </w:r>
    </w:p>
    <w:p w:rsidR="00FE6835" w:rsidRPr="009404F4" w:rsidRDefault="00FE6835" w:rsidP="00FE6835">
      <w:pPr>
        <w:numPr>
          <w:ilvl w:val="0"/>
          <w:numId w:val="15"/>
        </w:num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FD4A72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辦單位：桃園市立凌雲國民中學</w:t>
      </w:r>
    </w:p>
    <w:p w:rsidR="00FE6835" w:rsidRPr="009404F4" w:rsidRDefault="00FE6835" w:rsidP="00FE6835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聯絡人：鍾雯豐主任、高翊峯組長</w:t>
      </w:r>
    </w:p>
    <w:p w:rsidR="00FE6835" w:rsidRPr="009404F4" w:rsidRDefault="00FE6835" w:rsidP="00FE6835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="00736352" w:rsidRPr="009404F4">
        <w:rPr>
          <w:rFonts w:ascii="標楷體" w:eastAsia="標楷體" w:hAnsi="標楷體" w:hint="eastAsia"/>
          <w:color w:val="000000"/>
          <w:sz w:val="28"/>
          <w:szCs w:val="28"/>
        </w:rPr>
        <w:t>(03)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4792604分機210</w:t>
      </w:r>
    </w:p>
    <w:p w:rsidR="00FE6835" w:rsidRDefault="00FE6835" w:rsidP="00FE6835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/>
          <w:color w:val="000000"/>
          <w:sz w:val="28"/>
          <w:szCs w:val="28"/>
        </w:rPr>
        <w:t>e-mail: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mis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@lyjh.tyc.edu.tw</w:t>
      </w:r>
    </w:p>
    <w:p w:rsidR="00FD4A72" w:rsidRPr="009404F4" w:rsidRDefault="00FD4A72" w:rsidP="00FD4A72">
      <w:pPr>
        <w:numPr>
          <w:ilvl w:val="0"/>
          <w:numId w:val="15"/>
        </w:num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四城市決賽承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辦單位：新北市板橋區大觀國民小學</w:t>
      </w:r>
    </w:p>
    <w:p w:rsidR="00FD4A72" w:rsidRPr="009404F4" w:rsidRDefault="00FD4A72" w:rsidP="00FD4A72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聯絡人：吳俊青主任</w:t>
      </w:r>
    </w:p>
    <w:p w:rsidR="00FD4A72" w:rsidRPr="009404F4" w:rsidRDefault="00FD4A72" w:rsidP="00FD4A72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電話：(02)29603373分機810</w:t>
      </w:r>
    </w:p>
    <w:p w:rsidR="00FD4A72" w:rsidRPr="009404F4" w:rsidRDefault="00FD4A72" w:rsidP="00FD4A72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/>
          <w:color w:val="000000"/>
          <w:sz w:val="28"/>
          <w:szCs w:val="28"/>
        </w:rPr>
        <w:t>e-mail: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green65m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@gmail.com</w:t>
      </w:r>
    </w:p>
    <w:p w:rsidR="00FE6835" w:rsidRPr="009404F4" w:rsidRDefault="00FE6835" w:rsidP="00FD4A72">
      <w:pPr>
        <w:spacing w:line="400" w:lineRule="exact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FE6835" w:rsidRPr="009404F4" w:rsidRDefault="00A27884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拾伍、其他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參加複賽口試、決賽口試之出席人員（含學生），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FF5793" w:rsidRPr="009404F4">
        <w:rPr>
          <w:rFonts w:ascii="標楷體" w:eastAsia="標楷體" w:hAnsi="標楷體" w:hint="eastAsia"/>
          <w:color w:val="000000"/>
          <w:sz w:val="28"/>
          <w:szCs w:val="28"/>
        </w:rPr>
        <w:t>核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予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公假登記，教師並予課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派代。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本次競賽計畫之</w:t>
      </w:r>
      <w:r w:rsidR="005314FB" w:rsidRPr="009404F4">
        <w:rPr>
          <w:rFonts w:ascii="標楷體" w:eastAsia="標楷體" w:hAnsi="標楷體" w:hint="eastAsia"/>
          <w:color w:val="000000"/>
          <w:sz w:val="28"/>
          <w:szCs w:val="28"/>
        </w:rPr>
        <w:t>合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辦及</w:t>
      </w:r>
      <w:r w:rsidR="005314FB" w:rsidRPr="009404F4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辦單位工作人員，初賽、複賽、決賽當天請依本文字號給予公假登記，教師並予公假及課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派代。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活動時程如因故調整，公布於活動網站，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另文通知。</w:t>
      </w:r>
    </w:p>
    <w:p w:rsidR="00FE6835" w:rsidRPr="009404F4" w:rsidRDefault="00CF643B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主辦及各合辦單位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得視繳交作品情況調整增加或</w:t>
      </w:r>
      <w:proofErr w:type="gramStart"/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減少獎次</w:t>
      </w:r>
      <w:proofErr w:type="gramEnd"/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，請各參賽者隨時注意活動網站所發布之相關訊息。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經評選獲獎之作品，主辦及</w:t>
      </w:r>
      <w:r w:rsidR="005314FB" w:rsidRPr="009404F4">
        <w:rPr>
          <w:rFonts w:ascii="標楷體" w:eastAsia="標楷體" w:hAnsi="標楷體" w:hint="eastAsia"/>
          <w:color w:val="000000"/>
          <w:sz w:val="28"/>
          <w:szCs w:val="28"/>
        </w:rPr>
        <w:t>合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辦單位可於活動網站以外之媒體刊載或宣傳使用。作品引用之文章、照片、圖片等資料，請依著作權法辦理。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</w:t>
      </w:r>
      <w:r w:rsidR="00CF643B" w:rsidRPr="009404F4">
        <w:rPr>
          <w:rFonts w:ascii="標楷體" w:eastAsia="標楷體" w:hAnsi="標楷體" w:hint="eastAsia"/>
          <w:color w:val="000000"/>
          <w:sz w:val="28"/>
          <w:szCs w:val="28"/>
        </w:rPr>
        <w:t>、合辦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及承辦單位不予處理。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有關賽程異議事項，限由各隊指導老師當場提出口頭異議，並於競賽後一日內</w:t>
      </w:r>
      <w:r w:rsidR="004808EC" w:rsidRPr="009404F4">
        <w:rPr>
          <w:rFonts w:ascii="標楷體" w:eastAsia="標楷體" w:hAnsi="標楷體" w:hint="eastAsia"/>
          <w:color w:val="000000"/>
          <w:sz w:val="28"/>
          <w:szCs w:val="28"/>
        </w:rPr>
        <w:t>向主辦單位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提出書面陳情。</w:t>
      </w:r>
    </w:p>
    <w:p w:rsidR="00A27884" w:rsidRPr="009404F4" w:rsidRDefault="00A27884" w:rsidP="00FE6835">
      <w:pPr>
        <w:tabs>
          <w:tab w:val="left" w:pos="1134"/>
        </w:tabs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762A9" w:rsidRPr="009404F4" w:rsidRDefault="00FE6835" w:rsidP="00DC498F">
      <w:pPr>
        <w:tabs>
          <w:tab w:val="left" w:pos="709"/>
        </w:tabs>
        <w:spacing w:line="400" w:lineRule="exact"/>
        <w:ind w:left="848" w:hangingChars="303" w:hanging="848"/>
        <w:rPr>
          <w:rFonts w:ascii="標楷體" w:eastAsia="標楷體" w:hAnsi="標楷體"/>
          <w:color w:val="000000"/>
          <w:szCs w:val="24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拾陸、</w:t>
      </w:r>
      <w:r w:rsidRPr="009404F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Pr="009404F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經競賽籌備會議討論通過後實施，修正時亦同。</w:t>
      </w:r>
      <w:r w:rsidR="00DC498F" w:rsidRPr="009404F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本實施計畫如有未盡事宜，得另修訂詳細辦法於網站頒布。</w:t>
      </w:r>
    </w:p>
    <w:sectPr w:rsidR="00A762A9" w:rsidRPr="009404F4" w:rsidSect="00420859">
      <w:footerReference w:type="default" r:id="rId10"/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76" w:rsidRDefault="00113976" w:rsidP="002E47C6">
      <w:r>
        <w:separator/>
      </w:r>
    </w:p>
  </w:endnote>
  <w:endnote w:type="continuationSeparator" w:id="0">
    <w:p w:rsidR="00113976" w:rsidRDefault="00113976" w:rsidP="002E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DFKaiShu-SB-Estd-BF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BA" w:rsidRPr="00CB76BA" w:rsidRDefault="00CB76BA" w:rsidP="00CB76B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C1F6A" w:rsidRPr="004C1F6A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76" w:rsidRDefault="00113976" w:rsidP="002E47C6">
      <w:r>
        <w:separator/>
      </w:r>
    </w:p>
  </w:footnote>
  <w:footnote w:type="continuationSeparator" w:id="0">
    <w:p w:rsidR="00113976" w:rsidRDefault="00113976" w:rsidP="002E4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087"/>
    <w:multiLevelType w:val="hybridMultilevel"/>
    <w:tmpl w:val="69066B88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94387"/>
    <w:multiLevelType w:val="hybridMultilevel"/>
    <w:tmpl w:val="DDF0F334"/>
    <w:lvl w:ilvl="0" w:tplc="8A8482FE">
      <w:start w:val="1"/>
      <w:numFmt w:val="taiwaneseCountingThousand"/>
      <w:suff w:val="space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73" w:hanging="480"/>
      </w:pPr>
    </w:lvl>
    <w:lvl w:ilvl="2" w:tplc="0409001B" w:tentative="1">
      <w:start w:val="1"/>
      <w:numFmt w:val="lowerRoman"/>
      <w:lvlText w:val="%3."/>
      <w:lvlJc w:val="right"/>
      <w:pPr>
        <w:ind w:left="4853" w:hanging="480"/>
      </w:pPr>
    </w:lvl>
    <w:lvl w:ilvl="3" w:tplc="0409000F" w:tentative="1">
      <w:start w:val="1"/>
      <w:numFmt w:val="decimal"/>
      <w:lvlText w:val="%4."/>
      <w:lvlJc w:val="left"/>
      <w:pPr>
        <w:ind w:left="5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13" w:hanging="480"/>
      </w:pPr>
    </w:lvl>
    <w:lvl w:ilvl="5" w:tplc="0409001B" w:tentative="1">
      <w:start w:val="1"/>
      <w:numFmt w:val="lowerRoman"/>
      <w:lvlText w:val="%6."/>
      <w:lvlJc w:val="right"/>
      <w:pPr>
        <w:ind w:left="6293" w:hanging="480"/>
      </w:pPr>
    </w:lvl>
    <w:lvl w:ilvl="6" w:tplc="0409000F" w:tentative="1">
      <w:start w:val="1"/>
      <w:numFmt w:val="decimal"/>
      <w:lvlText w:val="%7."/>
      <w:lvlJc w:val="left"/>
      <w:pPr>
        <w:ind w:left="6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53" w:hanging="480"/>
      </w:pPr>
    </w:lvl>
    <w:lvl w:ilvl="8" w:tplc="0409001B" w:tentative="1">
      <w:start w:val="1"/>
      <w:numFmt w:val="lowerRoman"/>
      <w:lvlText w:val="%9."/>
      <w:lvlJc w:val="right"/>
      <w:pPr>
        <w:ind w:left="7733" w:hanging="480"/>
      </w:pPr>
    </w:lvl>
  </w:abstractNum>
  <w:abstractNum w:abstractNumId="2">
    <w:nsid w:val="10DB65ED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B96B1B"/>
    <w:multiLevelType w:val="hybridMultilevel"/>
    <w:tmpl w:val="16C24FA6"/>
    <w:lvl w:ilvl="0" w:tplc="65422BB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4379EA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7B3840"/>
    <w:multiLevelType w:val="hybridMultilevel"/>
    <w:tmpl w:val="51EAE71A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7507A70"/>
    <w:multiLevelType w:val="hybridMultilevel"/>
    <w:tmpl w:val="18C8F0E4"/>
    <w:lvl w:ilvl="0" w:tplc="E4FE90A8">
      <w:start w:val="1"/>
      <w:numFmt w:val="taiwaneseCountingThousand"/>
      <w:suff w:val="space"/>
      <w:lvlText w:val="%1、"/>
      <w:lvlJc w:val="left"/>
      <w:pPr>
        <w:ind w:left="18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280" w:hanging="480"/>
      </w:pPr>
    </w:lvl>
    <w:lvl w:ilvl="2" w:tplc="0409001B" w:tentative="1">
      <w:start w:val="1"/>
      <w:numFmt w:val="lowerRoman"/>
      <w:lvlText w:val="%3."/>
      <w:lvlJc w:val="right"/>
      <w:pPr>
        <w:ind w:left="5760" w:hanging="480"/>
      </w:pPr>
    </w:lvl>
    <w:lvl w:ilvl="3" w:tplc="0409000F">
      <w:start w:val="1"/>
      <w:numFmt w:val="decimal"/>
      <w:lvlText w:val="%4."/>
      <w:lvlJc w:val="left"/>
      <w:pPr>
        <w:ind w:left="6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20" w:hanging="480"/>
      </w:pPr>
    </w:lvl>
    <w:lvl w:ilvl="5" w:tplc="0409001B" w:tentative="1">
      <w:start w:val="1"/>
      <w:numFmt w:val="lowerRoman"/>
      <w:lvlText w:val="%6."/>
      <w:lvlJc w:val="right"/>
      <w:pPr>
        <w:ind w:left="7200" w:hanging="480"/>
      </w:pPr>
    </w:lvl>
    <w:lvl w:ilvl="6" w:tplc="0409000F" w:tentative="1">
      <w:start w:val="1"/>
      <w:numFmt w:val="decimal"/>
      <w:lvlText w:val="%7."/>
      <w:lvlJc w:val="left"/>
      <w:pPr>
        <w:ind w:left="7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160" w:hanging="480"/>
      </w:pPr>
    </w:lvl>
    <w:lvl w:ilvl="8" w:tplc="0409001B" w:tentative="1">
      <w:start w:val="1"/>
      <w:numFmt w:val="lowerRoman"/>
      <w:lvlText w:val="%9."/>
      <w:lvlJc w:val="right"/>
      <w:pPr>
        <w:ind w:left="8640" w:hanging="480"/>
      </w:pPr>
    </w:lvl>
  </w:abstractNum>
  <w:abstractNum w:abstractNumId="7">
    <w:nsid w:val="1AFF6C4B"/>
    <w:multiLevelType w:val="hybridMultilevel"/>
    <w:tmpl w:val="0896DED4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C4E4F9F0">
      <w:start w:val="1"/>
      <w:numFmt w:val="taiwaneseCountingThousand"/>
      <w:lvlText w:val="(%2)"/>
      <w:lvlJc w:val="left"/>
      <w:pPr>
        <w:ind w:left="1312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8">
    <w:nsid w:val="1C1F79DD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C300FBF"/>
    <w:multiLevelType w:val="hybridMultilevel"/>
    <w:tmpl w:val="73145BAA"/>
    <w:lvl w:ilvl="0" w:tplc="04090015">
      <w:start w:val="1"/>
      <w:numFmt w:val="taiwaneseCountingThousand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0">
    <w:nsid w:val="23872F3E"/>
    <w:multiLevelType w:val="hybridMultilevel"/>
    <w:tmpl w:val="26BC6A6A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C4E4F9F0">
      <w:start w:val="1"/>
      <w:numFmt w:val="taiwaneseCountingThousand"/>
      <w:lvlText w:val="(%2)"/>
      <w:lvlJc w:val="left"/>
      <w:pPr>
        <w:ind w:left="1312" w:hanging="405"/>
      </w:pPr>
      <w:rPr>
        <w:rFonts w:hint="default"/>
      </w:rPr>
    </w:lvl>
    <w:lvl w:ilvl="2" w:tplc="295E5D9C">
      <w:start w:val="1"/>
      <w:numFmt w:val="taiwaneseCountingThousand"/>
      <w:lvlText w:val="(%3)"/>
      <w:lvlJc w:val="left"/>
      <w:pPr>
        <w:ind w:left="1867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1">
    <w:nsid w:val="2473034D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C074EA2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AC4DB1"/>
    <w:multiLevelType w:val="hybridMultilevel"/>
    <w:tmpl w:val="4CCA7A1E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4740D016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7381B1E"/>
    <w:multiLevelType w:val="hybridMultilevel"/>
    <w:tmpl w:val="A5E60590"/>
    <w:lvl w:ilvl="0" w:tplc="87E4C9A0">
      <w:start w:val="1"/>
      <w:numFmt w:val="taiwaneseCountingThousand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89742E2"/>
    <w:multiLevelType w:val="hybridMultilevel"/>
    <w:tmpl w:val="4D0AD3B6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D825618"/>
    <w:multiLevelType w:val="hybridMultilevel"/>
    <w:tmpl w:val="276E1E0A"/>
    <w:lvl w:ilvl="0" w:tplc="8D9E8CC0">
      <w:start w:val="1"/>
      <w:numFmt w:val="ideographLegalTraditional"/>
      <w:suff w:val="space"/>
      <w:lvlText w:val="%1、"/>
      <w:lvlJc w:val="left"/>
      <w:pPr>
        <w:ind w:left="18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964807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FC0661B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FCE7F81"/>
    <w:multiLevelType w:val="hybridMultilevel"/>
    <w:tmpl w:val="CA7A3548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B72855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4B2C72"/>
    <w:multiLevelType w:val="hybridMultilevel"/>
    <w:tmpl w:val="80E42F5E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5812D2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120772A"/>
    <w:multiLevelType w:val="hybridMultilevel"/>
    <w:tmpl w:val="C840CBCC"/>
    <w:lvl w:ilvl="0" w:tplc="C4E4F9F0">
      <w:start w:val="1"/>
      <w:numFmt w:val="taiwaneseCountingThousand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23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6890B99"/>
    <w:multiLevelType w:val="hybridMultilevel"/>
    <w:tmpl w:val="4B22E502"/>
    <w:lvl w:ilvl="0" w:tplc="C4E4F9F0">
      <w:start w:val="1"/>
      <w:numFmt w:val="taiwaneseCountingThousand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25">
    <w:nsid w:val="5D8803E7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E5B24E3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D97359"/>
    <w:multiLevelType w:val="hybridMultilevel"/>
    <w:tmpl w:val="B7224382"/>
    <w:lvl w:ilvl="0" w:tplc="90E62AAE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F394A0D"/>
    <w:multiLevelType w:val="hybridMultilevel"/>
    <w:tmpl w:val="409A9EDE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60C52E34"/>
    <w:multiLevelType w:val="hybridMultilevel"/>
    <w:tmpl w:val="950A2F1A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138704F"/>
    <w:multiLevelType w:val="hybridMultilevel"/>
    <w:tmpl w:val="796EFA86"/>
    <w:lvl w:ilvl="0" w:tplc="AE7079E4">
      <w:start w:val="1"/>
      <w:numFmt w:val="ideographLegalTraditional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46AA3998">
      <w:start w:val="3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2C15432"/>
    <w:multiLevelType w:val="hybridMultilevel"/>
    <w:tmpl w:val="8AC40FBE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77077B1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9355297"/>
    <w:multiLevelType w:val="hybridMultilevel"/>
    <w:tmpl w:val="866C61DC"/>
    <w:lvl w:ilvl="0" w:tplc="04090015">
      <w:start w:val="1"/>
      <w:numFmt w:val="taiwaneseCountingThousand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34">
    <w:nsid w:val="69727DBF"/>
    <w:multiLevelType w:val="hybridMultilevel"/>
    <w:tmpl w:val="97704058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A5E701A"/>
    <w:multiLevelType w:val="hybridMultilevel"/>
    <w:tmpl w:val="ACF6E218"/>
    <w:lvl w:ilvl="0" w:tplc="4F80778C">
      <w:start w:val="1"/>
      <w:numFmt w:val="taiwaneseCountingThousand"/>
      <w:suff w:val="space"/>
      <w:lvlText w:val="%1、"/>
      <w:lvlJc w:val="left"/>
      <w:pPr>
        <w:ind w:left="18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B321AAD"/>
    <w:multiLevelType w:val="hybridMultilevel"/>
    <w:tmpl w:val="4EFA2F84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6C6E7811"/>
    <w:multiLevelType w:val="hybridMultilevel"/>
    <w:tmpl w:val="6FFED27E"/>
    <w:lvl w:ilvl="0" w:tplc="438A818C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03D250D"/>
    <w:multiLevelType w:val="hybridMultilevel"/>
    <w:tmpl w:val="1A605D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>
    <w:nsid w:val="70897887"/>
    <w:multiLevelType w:val="hybridMultilevel"/>
    <w:tmpl w:val="6C86E8B2"/>
    <w:lvl w:ilvl="0" w:tplc="EA66F186">
      <w:start w:val="1"/>
      <w:numFmt w:val="taiwaneseCountingThousand"/>
      <w:suff w:val="space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0">
    <w:nsid w:val="7A6D69D7"/>
    <w:multiLevelType w:val="hybridMultilevel"/>
    <w:tmpl w:val="455670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>
    <w:nsid w:val="7C0220AD"/>
    <w:multiLevelType w:val="hybridMultilevel"/>
    <w:tmpl w:val="590C8D4A"/>
    <w:lvl w:ilvl="0" w:tplc="3230EBC4">
      <w:start w:val="1"/>
      <w:numFmt w:val="taiwaneseCountingThousand"/>
      <w:lvlText w:val="%1、"/>
      <w:lvlJc w:val="left"/>
      <w:pPr>
        <w:ind w:left="2021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1" w:hanging="480"/>
      </w:pPr>
    </w:lvl>
    <w:lvl w:ilvl="2" w:tplc="0409001B" w:tentative="1">
      <w:start w:val="1"/>
      <w:numFmt w:val="lowerRoman"/>
      <w:lvlText w:val="%3."/>
      <w:lvlJc w:val="right"/>
      <w:pPr>
        <w:ind w:left="2741" w:hanging="480"/>
      </w:pPr>
    </w:lvl>
    <w:lvl w:ilvl="3" w:tplc="0409000F" w:tentative="1">
      <w:start w:val="1"/>
      <w:numFmt w:val="decimal"/>
      <w:lvlText w:val="%4."/>
      <w:lvlJc w:val="left"/>
      <w:pPr>
        <w:ind w:left="32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1" w:hanging="480"/>
      </w:pPr>
    </w:lvl>
    <w:lvl w:ilvl="5" w:tplc="0409001B" w:tentative="1">
      <w:start w:val="1"/>
      <w:numFmt w:val="lowerRoman"/>
      <w:lvlText w:val="%6."/>
      <w:lvlJc w:val="right"/>
      <w:pPr>
        <w:ind w:left="4181" w:hanging="480"/>
      </w:pPr>
    </w:lvl>
    <w:lvl w:ilvl="6" w:tplc="0409000F" w:tentative="1">
      <w:start w:val="1"/>
      <w:numFmt w:val="decimal"/>
      <w:lvlText w:val="%7."/>
      <w:lvlJc w:val="left"/>
      <w:pPr>
        <w:ind w:left="46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1" w:hanging="480"/>
      </w:pPr>
    </w:lvl>
    <w:lvl w:ilvl="8" w:tplc="0409001B" w:tentative="1">
      <w:start w:val="1"/>
      <w:numFmt w:val="lowerRoman"/>
      <w:lvlText w:val="%9."/>
      <w:lvlJc w:val="right"/>
      <w:pPr>
        <w:ind w:left="5621" w:hanging="480"/>
      </w:pPr>
    </w:lvl>
  </w:abstractNum>
  <w:abstractNum w:abstractNumId="42">
    <w:nsid w:val="7E0429D7"/>
    <w:multiLevelType w:val="hybridMultilevel"/>
    <w:tmpl w:val="9E328B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7"/>
  </w:num>
  <w:num w:numId="5">
    <w:abstractNumId w:val="10"/>
  </w:num>
  <w:num w:numId="6">
    <w:abstractNumId w:val="1"/>
  </w:num>
  <w:num w:numId="7">
    <w:abstractNumId w:val="39"/>
  </w:num>
  <w:num w:numId="8">
    <w:abstractNumId w:val="23"/>
  </w:num>
  <w:num w:numId="9">
    <w:abstractNumId w:val="14"/>
  </w:num>
  <w:num w:numId="10">
    <w:abstractNumId w:val="13"/>
  </w:num>
  <w:num w:numId="11">
    <w:abstractNumId w:val="21"/>
  </w:num>
  <w:num w:numId="12">
    <w:abstractNumId w:val="8"/>
  </w:num>
  <w:num w:numId="13">
    <w:abstractNumId w:val="25"/>
  </w:num>
  <w:num w:numId="14">
    <w:abstractNumId w:val="32"/>
  </w:num>
  <w:num w:numId="15">
    <w:abstractNumId w:val="17"/>
  </w:num>
  <w:num w:numId="16">
    <w:abstractNumId w:val="11"/>
  </w:num>
  <w:num w:numId="17">
    <w:abstractNumId w:val="27"/>
  </w:num>
  <w:num w:numId="18">
    <w:abstractNumId w:val="40"/>
  </w:num>
  <w:num w:numId="19">
    <w:abstractNumId w:val="38"/>
  </w:num>
  <w:num w:numId="20">
    <w:abstractNumId w:val="20"/>
  </w:num>
  <w:num w:numId="21">
    <w:abstractNumId w:val="29"/>
  </w:num>
  <w:num w:numId="22">
    <w:abstractNumId w:val="31"/>
  </w:num>
  <w:num w:numId="23">
    <w:abstractNumId w:val="0"/>
  </w:num>
  <w:num w:numId="24">
    <w:abstractNumId w:val="34"/>
  </w:num>
  <w:num w:numId="25">
    <w:abstractNumId w:val="42"/>
  </w:num>
  <w:num w:numId="26">
    <w:abstractNumId w:val="36"/>
  </w:num>
  <w:num w:numId="27">
    <w:abstractNumId w:val="15"/>
  </w:num>
  <w:num w:numId="28">
    <w:abstractNumId w:val="28"/>
  </w:num>
  <w:num w:numId="29">
    <w:abstractNumId w:val="5"/>
  </w:num>
  <w:num w:numId="30">
    <w:abstractNumId w:val="22"/>
  </w:num>
  <w:num w:numId="31">
    <w:abstractNumId w:val="24"/>
  </w:num>
  <w:num w:numId="32">
    <w:abstractNumId w:val="3"/>
  </w:num>
  <w:num w:numId="33">
    <w:abstractNumId w:val="37"/>
  </w:num>
  <w:num w:numId="34">
    <w:abstractNumId w:val="9"/>
  </w:num>
  <w:num w:numId="35">
    <w:abstractNumId w:val="33"/>
  </w:num>
  <w:num w:numId="36">
    <w:abstractNumId w:val="6"/>
  </w:num>
  <w:num w:numId="37">
    <w:abstractNumId w:val="35"/>
  </w:num>
  <w:num w:numId="38">
    <w:abstractNumId w:val="18"/>
  </w:num>
  <w:num w:numId="39">
    <w:abstractNumId w:val="26"/>
  </w:num>
  <w:num w:numId="40">
    <w:abstractNumId w:val="2"/>
  </w:num>
  <w:num w:numId="41">
    <w:abstractNumId w:val="12"/>
  </w:num>
  <w:num w:numId="42">
    <w:abstractNumId w:val="4"/>
  </w:num>
  <w:num w:numId="43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7"/>
    <w:rsid w:val="00000035"/>
    <w:rsid w:val="0000749B"/>
    <w:rsid w:val="000150B2"/>
    <w:rsid w:val="000338E8"/>
    <w:rsid w:val="00040EB2"/>
    <w:rsid w:val="00042BB0"/>
    <w:rsid w:val="00045A36"/>
    <w:rsid w:val="00060C20"/>
    <w:rsid w:val="000731B7"/>
    <w:rsid w:val="000753B1"/>
    <w:rsid w:val="000850A9"/>
    <w:rsid w:val="000A46C6"/>
    <w:rsid w:val="000C250A"/>
    <w:rsid w:val="000C2656"/>
    <w:rsid w:val="000D1291"/>
    <w:rsid w:val="000D190C"/>
    <w:rsid w:val="000D274E"/>
    <w:rsid w:val="000D7A1C"/>
    <w:rsid w:val="000E03AF"/>
    <w:rsid w:val="000E6490"/>
    <w:rsid w:val="000F4060"/>
    <w:rsid w:val="00112E6C"/>
    <w:rsid w:val="00113976"/>
    <w:rsid w:val="001142B9"/>
    <w:rsid w:val="00120C6F"/>
    <w:rsid w:val="00130B07"/>
    <w:rsid w:val="00142E6A"/>
    <w:rsid w:val="0018360F"/>
    <w:rsid w:val="001917CE"/>
    <w:rsid w:val="001B5484"/>
    <w:rsid w:val="001C1F78"/>
    <w:rsid w:val="001D3312"/>
    <w:rsid w:val="00201B70"/>
    <w:rsid w:val="0021624C"/>
    <w:rsid w:val="00274BAD"/>
    <w:rsid w:val="00283685"/>
    <w:rsid w:val="002A55E5"/>
    <w:rsid w:val="002D2AC4"/>
    <w:rsid w:val="002D69F1"/>
    <w:rsid w:val="002E0BDF"/>
    <w:rsid w:val="002E47C6"/>
    <w:rsid w:val="002F1BF6"/>
    <w:rsid w:val="002F1F5B"/>
    <w:rsid w:val="002F3589"/>
    <w:rsid w:val="00314543"/>
    <w:rsid w:val="00320162"/>
    <w:rsid w:val="0032520F"/>
    <w:rsid w:val="00335947"/>
    <w:rsid w:val="00347B6C"/>
    <w:rsid w:val="0035017D"/>
    <w:rsid w:val="00357D03"/>
    <w:rsid w:val="00364B17"/>
    <w:rsid w:val="003977D6"/>
    <w:rsid w:val="003A3113"/>
    <w:rsid w:val="003A7843"/>
    <w:rsid w:val="003D5742"/>
    <w:rsid w:val="003E74C6"/>
    <w:rsid w:val="00420859"/>
    <w:rsid w:val="00420948"/>
    <w:rsid w:val="00420DE2"/>
    <w:rsid w:val="00432881"/>
    <w:rsid w:val="00434BC6"/>
    <w:rsid w:val="00455AC8"/>
    <w:rsid w:val="00457BBD"/>
    <w:rsid w:val="00466F72"/>
    <w:rsid w:val="00475F6F"/>
    <w:rsid w:val="0047792D"/>
    <w:rsid w:val="00477C83"/>
    <w:rsid w:val="004808EC"/>
    <w:rsid w:val="0048733B"/>
    <w:rsid w:val="004875B1"/>
    <w:rsid w:val="004911D0"/>
    <w:rsid w:val="0049430F"/>
    <w:rsid w:val="004975DA"/>
    <w:rsid w:val="004B345F"/>
    <w:rsid w:val="004B4D70"/>
    <w:rsid w:val="004C0C53"/>
    <w:rsid w:val="004C1F6A"/>
    <w:rsid w:val="00506419"/>
    <w:rsid w:val="00516EC7"/>
    <w:rsid w:val="005314FB"/>
    <w:rsid w:val="00542DCA"/>
    <w:rsid w:val="00551F02"/>
    <w:rsid w:val="005550BD"/>
    <w:rsid w:val="00565D16"/>
    <w:rsid w:val="005817E3"/>
    <w:rsid w:val="00585FED"/>
    <w:rsid w:val="005B1F2C"/>
    <w:rsid w:val="005B41FF"/>
    <w:rsid w:val="005C0251"/>
    <w:rsid w:val="005D1505"/>
    <w:rsid w:val="005D7D23"/>
    <w:rsid w:val="00630773"/>
    <w:rsid w:val="006625DA"/>
    <w:rsid w:val="006B0491"/>
    <w:rsid w:val="006D56A2"/>
    <w:rsid w:val="006F2212"/>
    <w:rsid w:val="006F5EE7"/>
    <w:rsid w:val="00714CC0"/>
    <w:rsid w:val="0071778F"/>
    <w:rsid w:val="00720D59"/>
    <w:rsid w:val="00736352"/>
    <w:rsid w:val="0078507E"/>
    <w:rsid w:val="007A00EB"/>
    <w:rsid w:val="007B4049"/>
    <w:rsid w:val="007B7A07"/>
    <w:rsid w:val="007E2750"/>
    <w:rsid w:val="007E64FD"/>
    <w:rsid w:val="007E7633"/>
    <w:rsid w:val="00805903"/>
    <w:rsid w:val="00806432"/>
    <w:rsid w:val="0081143C"/>
    <w:rsid w:val="008122D8"/>
    <w:rsid w:val="00850544"/>
    <w:rsid w:val="00852D36"/>
    <w:rsid w:val="00864765"/>
    <w:rsid w:val="00864AD5"/>
    <w:rsid w:val="008709FA"/>
    <w:rsid w:val="008A3571"/>
    <w:rsid w:val="008B2883"/>
    <w:rsid w:val="008D02F2"/>
    <w:rsid w:val="008D2EA7"/>
    <w:rsid w:val="00904FE0"/>
    <w:rsid w:val="00911F93"/>
    <w:rsid w:val="00916C34"/>
    <w:rsid w:val="00917CC0"/>
    <w:rsid w:val="00923F89"/>
    <w:rsid w:val="00932D6E"/>
    <w:rsid w:val="00934E86"/>
    <w:rsid w:val="00937322"/>
    <w:rsid w:val="009404F4"/>
    <w:rsid w:val="00942E19"/>
    <w:rsid w:val="00944500"/>
    <w:rsid w:val="00951B37"/>
    <w:rsid w:val="00954FF2"/>
    <w:rsid w:val="00962D25"/>
    <w:rsid w:val="00963A70"/>
    <w:rsid w:val="009664AF"/>
    <w:rsid w:val="00975020"/>
    <w:rsid w:val="00981D98"/>
    <w:rsid w:val="009851D1"/>
    <w:rsid w:val="00997720"/>
    <w:rsid w:val="009C48FF"/>
    <w:rsid w:val="009D1931"/>
    <w:rsid w:val="009E0163"/>
    <w:rsid w:val="009E43A2"/>
    <w:rsid w:val="00A12664"/>
    <w:rsid w:val="00A2703D"/>
    <w:rsid w:val="00A27884"/>
    <w:rsid w:val="00A762A9"/>
    <w:rsid w:val="00A8562B"/>
    <w:rsid w:val="00A95CFB"/>
    <w:rsid w:val="00AA531A"/>
    <w:rsid w:val="00AB651A"/>
    <w:rsid w:val="00AC00C0"/>
    <w:rsid w:val="00AD2041"/>
    <w:rsid w:val="00AD5FD0"/>
    <w:rsid w:val="00AE33E5"/>
    <w:rsid w:val="00B32333"/>
    <w:rsid w:val="00B32599"/>
    <w:rsid w:val="00B4587A"/>
    <w:rsid w:val="00B47AE2"/>
    <w:rsid w:val="00B54F4E"/>
    <w:rsid w:val="00B60681"/>
    <w:rsid w:val="00B66371"/>
    <w:rsid w:val="00B97CC8"/>
    <w:rsid w:val="00BA5604"/>
    <w:rsid w:val="00BB0EC8"/>
    <w:rsid w:val="00BC1A46"/>
    <w:rsid w:val="00BD4DFA"/>
    <w:rsid w:val="00BD53F0"/>
    <w:rsid w:val="00BD6132"/>
    <w:rsid w:val="00BD7639"/>
    <w:rsid w:val="00BF00EF"/>
    <w:rsid w:val="00C1357D"/>
    <w:rsid w:val="00C17BC4"/>
    <w:rsid w:val="00C4194E"/>
    <w:rsid w:val="00C66D60"/>
    <w:rsid w:val="00C734AF"/>
    <w:rsid w:val="00C7455A"/>
    <w:rsid w:val="00CA5EE5"/>
    <w:rsid w:val="00CB76BA"/>
    <w:rsid w:val="00CC2B11"/>
    <w:rsid w:val="00CC2C25"/>
    <w:rsid w:val="00CC5623"/>
    <w:rsid w:val="00CC633E"/>
    <w:rsid w:val="00CD7B91"/>
    <w:rsid w:val="00CE5E38"/>
    <w:rsid w:val="00CF643B"/>
    <w:rsid w:val="00D02C3B"/>
    <w:rsid w:val="00D04E94"/>
    <w:rsid w:val="00D07905"/>
    <w:rsid w:val="00D07F06"/>
    <w:rsid w:val="00D156EA"/>
    <w:rsid w:val="00D2173C"/>
    <w:rsid w:val="00D527C8"/>
    <w:rsid w:val="00D72D02"/>
    <w:rsid w:val="00D85EE0"/>
    <w:rsid w:val="00D865AB"/>
    <w:rsid w:val="00D92F30"/>
    <w:rsid w:val="00DA2037"/>
    <w:rsid w:val="00DA6814"/>
    <w:rsid w:val="00DC498F"/>
    <w:rsid w:val="00DE66E6"/>
    <w:rsid w:val="00E11AC0"/>
    <w:rsid w:val="00E20A8B"/>
    <w:rsid w:val="00E51054"/>
    <w:rsid w:val="00E71ABE"/>
    <w:rsid w:val="00ED4452"/>
    <w:rsid w:val="00EE2D2E"/>
    <w:rsid w:val="00EE7EBD"/>
    <w:rsid w:val="00EF03BC"/>
    <w:rsid w:val="00EF1C09"/>
    <w:rsid w:val="00EF65E4"/>
    <w:rsid w:val="00EF7A6F"/>
    <w:rsid w:val="00F1044C"/>
    <w:rsid w:val="00F10786"/>
    <w:rsid w:val="00F22266"/>
    <w:rsid w:val="00F256A6"/>
    <w:rsid w:val="00F25DBC"/>
    <w:rsid w:val="00F37C8E"/>
    <w:rsid w:val="00F40E71"/>
    <w:rsid w:val="00F50428"/>
    <w:rsid w:val="00F66FF5"/>
    <w:rsid w:val="00F70AB8"/>
    <w:rsid w:val="00F72EA8"/>
    <w:rsid w:val="00F73B6C"/>
    <w:rsid w:val="00F86F63"/>
    <w:rsid w:val="00F9286C"/>
    <w:rsid w:val="00FB0C81"/>
    <w:rsid w:val="00FB5563"/>
    <w:rsid w:val="00FC2A81"/>
    <w:rsid w:val="00FC2E15"/>
    <w:rsid w:val="00FC6636"/>
    <w:rsid w:val="00FD2F55"/>
    <w:rsid w:val="00FD4A72"/>
    <w:rsid w:val="00FD5465"/>
    <w:rsid w:val="00FD7085"/>
    <w:rsid w:val="00FE6835"/>
    <w:rsid w:val="00FE7E66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F9286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130B07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2E4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E47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4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E47C6"/>
    <w:rPr>
      <w:sz w:val="20"/>
      <w:szCs w:val="20"/>
    </w:rPr>
  </w:style>
  <w:style w:type="paragraph" w:customStyle="1" w:styleId="Default">
    <w:name w:val="Default"/>
    <w:rsid w:val="008122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7">
    <w:name w:val="Hyperlink"/>
    <w:uiPriority w:val="99"/>
    <w:unhideWhenUsed/>
    <w:rsid w:val="00BD6132"/>
    <w:rPr>
      <w:color w:val="0000FF"/>
      <w:u w:val="single"/>
    </w:rPr>
  </w:style>
  <w:style w:type="paragraph" w:customStyle="1" w:styleId="21">
    <w:name w:val="暗色格線 21"/>
    <w:uiPriority w:val="1"/>
    <w:qFormat/>
    <w:rsid w:val="00420DE2"/>
    <w:pPr>
      <w:widowControl w:val="0"/>
    </w:pPr>
    <w:rPr>
      <w:kern w:val="2"/>
      <w:sz w:val="24"/>
      <w:szCs w:val="22"/>
    </w:rPr>
  </w:style>
  <w:style w:type="paragraph" w:styleId="a8">
    <w:name w:val="List Paragraph"/>
    <w:basedOn w:val="a"/>
    <w:uiPriority w:val="34"/>
    <w:qFormat/>
    <w:rsid w:val="00FE683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E74C6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E74C6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F9286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彩色清單 - 輔色 11"/>
    <w:basedOn w:val="a"/>
    <w:uiPriority w:val="34"/>
    <w:qFormat/>
    <w:rsid w:val="00130B07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2E4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E47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4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E47C6"/>
    <w:rPr>
      <w:sz w:val="20"/>
      <w:szCs w:val="20"/>
    </w:rPr>
  </w:style>
  <w:style w:type="paragraph" w:customStyle="1" w:styleId="Default">
    <w:name w:val="Default"/>
    <w:rsid w:val="008122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7">
    <w:name w:val="Hyperlink"/>
    <w:uiPriority w:val="99"/>
    <w:unhideWhenUsed/>
    <w:rsid w:val="00BD6132"/>
    <w:rPr>
      <w:color w:val="0000FF"/>
      <w:u w:val="single"/>
    </w:rPr>
  </w:style>
  <w:style w:type="paragraph" w:customStyle="1" w:styleId="21">
    <w:name w:val="暗色格線 21"/>
    <w:uiPriority w:val="1"/>
    <w:qFormat/>
    <w:rsid w:val="00420DE2"/>
    <w:pPr>
      <w:widowControl w:val="0"/>
    </w:pPr>
    <w:rPr>
      <w:kern w:val="2"/>
      <w:sz w:val="24"/>
      <w:szCs w:val="22"/>
    </w:rPr>
  </w:style>
  <w:style w:type="paragraph" w:styleId="a8">
    <w:name w:val="List Paragraph"/>
    <w:basedOn w:val="a"/>
    <w:uiPriority w:val="34"/>
    <w:qFormat/>
    <w:rsid w:val="00FE683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E74C6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E74C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thesis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44ED8-9671-4A9A-B0B0-367F09EF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Links>
    <vt:vector size="6" baseType="variant">
      <vt:variant>
        <vt:i4>5701707</vt:i4>
      </vt:variant>
      <vt:variant>
        <vt:i4>0</vt:i4>
      </vt:variant>
      <vt:variant>
        <vt:i4>0</vt:i4>
      </vt:variant>
      <vt:variant>
        <vt:i4>5</vt:i4>
      </vt:variant>
      <vt:variant>
        <vt:lpwstr>http://sthesis.tp.edu.tw/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MOE_ENCTC</dc:creator>
  <cp:lastModifiedBy>User</cp:lastModifiedBy>
  <cp:revision>2</cp:revision>
  <cp:lastPrinted>2017-11-08T03:51:00Z</cp:lastPrinted>
  <dcterms:created xsi:type="dcterms:W3CDTF">2017-11-20T05:49:00Z</dcterms:created>
  <dcterms:modified xsi:type="dcterms:W3CDTF">2017-11-20T05:49:00Z</dcterms:modified>
</cp:coreProperties>
</file>