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F8" w:rsidRPr="00015A48" w:rsidRDefault="007055F8" w:rsidP="00015A48">
      <w:pPr>
        <w:snapToGrid w:val="0"/>
        <w:spacing w:before="180" w:after="180" w:line="360" w:lineRule="auto"/>
        <w:ind w:firstLineChars="0" w:firstLine="0"/>
        <w:jc w:val="center"/>
        <w:rPr>
          <w:rFonts w:ascii="新細明體"/>
          <w:noProof/>
          <w:sz w:val="36"/>
          <w:szCs w:val="36"/>
          <w:lang w:eastAsia="zh-TW"/>
        </w:rPr>
      </w:pPr>
      <w:r>
        <w:rPr>
          <w:noProof/>
          <w:lang w:eastAsia="zh-T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5.35pt;margin-top:31.5pt;width:.15pt;height:22.5pt;z-index:251653632" o:connectortype="straight"/>
        </w:pict>
      </w: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6.2pt;margin-top:51.75pt;width:81pt;height:63.75pt;z-index:251665920" fillcolor="#f79646" strokecolor="#f2f2f2" strokeweight="3pt">
            <v:shadow on="t" type="perspective" color="#974706" opacity=".5" offset="1pt" offset2="-1pt"/>
            <v:textbox style="mso-next-textbox:#_x0000_s1027">
              <w:txbxContent>
                <w:p w:rsidR="007055F8" w:rsidRPr="009A38C1" w:rsidRDefault="007055F8" w:rsidP="005F2D66">
                  <w:pPr>
                    <w:ind w:firstLineChars="0" w:firstLine="0"/>
                    <w:jc w:val="left"/>
                    <w:rPr>
                      <w:rFonts w:ascii="新細明體" w:eastAsia="SimSun" w:hAnsi="新細明體"/>
                      <w:sz w:val="20"/>
                      <w:szCs w:val="20"/>
                      <w:lang w:eastAsia="zh-TW"/>
                    </w:rPr>
                  </w:pPr>
                  <w:r w:rsidRPr="009A38C1">
                    <w:rPr>
                      <w:rFonts w:ascii="新細明體" w:hAnsi="新細明體" w:hint="eastAsia"/>
                      <w:sz w:val="20"/>
                      <w:szCs w:val="20"/>
                      <w:lang w:eastAsia="zh-TW"/>
                    </w:rPr>
                    <w:t>內文字型</w:t>
                  </w:r>
                  <w:r w:rsidRPr="009A38C1">
                    <w:rPr>
                      <w:rFonts w:ascii="新細明體" w:eastAsia="SimSun" w:hAnsi="新細明體" w:hint="eastAsia"/>
                      <w:sz w:val="20"/>
                      <w:szCs w:val="20"/>
                      <w:lang w:eastAsia="zh-TW"/>
                    </w:rPr>
                    <w:t>：</w:t>
                  </w:r>
                </w:p>
                <w:p w:rsidR="007055F8" w:rsidRDefault="007055F8" w:rsidP="005F2D66">
                  <w:pPr>
                    <w:ind w:firstLineChars="0" w:firstLine="0"/>
                    <w:jc w:val="left"/>
                    <w:rPr>
                      <w:lang w:eastAsia="zh-TW"/>
                    </w:rPr>
                  </w:pPr>
                  <w:r w:rsidRPr="009A38C1">
                    <w:rPr>
                      <w:rFonts w:ascii="新細明體" w:hAnsi="新細明體" w:hint="eastAsia"/>
                      <w:sz w:val="20"/>
                      <w:szCs w:val="20"/>
                      <w:lang w:eastAsia="zh-TW"/>
                    </w:rPr>
                    <w:t>新細明體</w:t>
                  </w:r>
                  <w:r w:rsidRPr="009A38C1">
                    <w:rPr>
                      <w:rFonts w:ascii="新細明體" w:hAnsi="新細明體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9A38C1">
                    <w:rPr>
                      <w:rFonts w:ascii="新細明體" w:hAnsi="新細明體" w:hint="eastAsia"/>
                      <w:sz w:val="20"/>
                      <w:szCs w:val="20"/>
                      <w:lang w:eastAsia="zh-TW"/>
                    </w:rPr>
                    <w:t>黑色</w:t>
                  </w:r>
                  <w:r w:rsidRPr="009A38C1">
                    <w:rPr>
                      <w:rFonts w:ascii="新細明體" w:hAnsi="新細明體"/>
                      <w:sz w:val="20"/>
                      <w:szCs w:val="20"/>
                      <w:lang w:eastAsia="zh-TW"/>
                    </w:rPr>
                    <w:t xml:space="preserve"> 12</w:t>
                  </w:r>
                  <w:r w:rsidRPr="009A38C1">
                    <w:rPr>
                      <w:rFonts w:ascii="新細明體" w:hAnsi="新細明體" w:hint="eastAsia"/>
                      <w:sz w:val="20"/>
                      <w:szCs w:val="20"/>
                      <w:lang w:eastAsia="zh-TW"/>
                    </w:rPr>
                    <w:t>號字體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left:0;text-align:left;margin-left:378pt;margin-top:18.75pt;width:122.25pt;height:68.25pt;z-index:251656704" fillcolor="#f79646" strokecolor="#f2f2f2" strokeweight="3pt">
            <v:shadow on="t" type="perspective" color="#974706" opacity=".5" offset="1pt" offset2="-1pt"/>
            <v:textbox style="mso-next-textbox:#_x0000_s1028">
              <w:txbxContent>
                <w:p w:rsidR="007055F8" w:rsidRDefault="007055F8" w:rsidP="00DB37C7">
                  <w:pPr>
                    <w:snapToGrid w:val="0"/>
                    <w:ind w:firstLineChars="0" w:firstLine="0"/>
                    <w:rPr>
                      <w:rFonts w:eastAsia="SimSun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與前</w:t>
                  </w:r>
                  <w:r w:rsidRPr="00C63558">
                    <w:rPr>
                      <w:rFonts w:eastAsia="SimSun"/>
                      <w:sz w:val="20"/>
                      <w:szCs w:val="20"/>
                      <w:lang w:eastAsia="zh-TW"/>
                    </w:rPr>
                    <w:t>/</w:t>
                  </w:r>
                  <w:r w:rsidRPr="00C63558"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後段距離</w:t>
                  </w:r>
                  <w:r w:rsidRPr="00C63558">
                    <w:rPr>
                      <w:rFonts w:eastAsia="SimSun"/>
                      <w:sz w:val="20"/>
                      <w:szCs w:val="20"/>
                      <w:lang w:eastAsia="zh-TW"/>
                    </w:rPr>
                    <w:t>9pt</w:t>
                  </w:r>
                </w:p>
                <w:p w:rsidR="007055F8" w:rsidRDefault="007055F8" w:rsidP="00DB37C7">
                  <w:pPr>
                    <w:snapToGrid w:val="0"/>
                    <w:ind w:firstLineChars="0" w:firstLine="0"/>
                    <w:rPr>
                      <w:rFonts w:eastAsia="SimSun"/>
                      <w:sz w:val="20"/>
                      <w:szCs w:val="20"/>
                      <w:lang w:eastAsia="zh-TW"/>
                    </w:rPr>
                  </w:pPr>
                  <w:r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縮排左右</w:t>
                  </w:r>
                  <w:r>
                    <w:rPr>
                      <w:rFonts w:eastAsia="SimSun"/>
                      <w:sz w:val="20"/>
                      <w:szCs w:val="20"/>
                      <w:lang w:eastAsia="zh-TW"/>
                    </w:rPr>
                    <w:t xml:space="preserve"> 0</w:t>
                  </w:r>
                  <w:r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字元。</w:t>
                  </w:r>
                  <w:r>
                    <w:rPr>
                      <w:rFonts w:eastAsia="SimSun"/>
                      <w:sz w:val="20"/>
                      <w:szCs w:val="20"/>
                      <w:lang w:eastAsia="zh-TW"/>
                    </w:rPr>
                    <w:t xml:space="preserve"> </w:t>
                  </w:r>
                  <w:r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指定方式：無，位移：</w:t>
                  </w:r>
                  <w:r>
                    <w:rPr>
                      <w:rFonts w:eastAsia="SimSun"/>
                      <w:sz w:val="20"/>
                      <w:szCs w:val="20"/>
                      <w:lang w:eastAsia="zh-TW"/>
                    </w:rPr>
                    <w:t>0</w:t>
                  </w:r>
                  <w:r>
                    <w:rPr>
                      <w:rFonts w:eastAsia="SimSun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  <w:p w:rsidR="007055F8" w:rsidRPr="009A38C1" w:rsidRDefault="007055F8" w:rsidP="00015A48">
                  <w:pPr>
                    <w:snapToGrid w:val="0"/>
                    <w:ind w:firstLineChars="0" w:firstLine="0"/>
                    <w:jc w:val="left"/>
                    <w:rPr>
                      <w:rFonts w:ascii="新細明體" w:eastAsia="SimSun" w:hAnsi="新細明體"/>
                      <w:sz w:val="20"/>
                      <w:szCs w:val="20"/>
                      <w:lang w:eastAsia="zh-TW"/>
                    </w:rPr>
                  </w:pPr>
                  <w:r w:rsidRPr="009A38C1">
                    <w:rPr>
                      <w:rFonts w:ascii="新細明體" w:hAnsi="新細明體" w:hint="eastAsia"/>
                      <w:sz w:val="20"/>
                      <w:szCs w:val="20"/>
                      <w:lang w:eastAsia="zh-TW"/>
                    </w:rPr>
                    <w:t>行距</w:t>
                  </w:r>
                  <w:r w:rsidRPr="009A38C1">
                    <w:rPr>
                      <w:rFonts w:ascii="新細明體" w:eastAsia="SimSun" w:hAnsi="新細明體" w:hint="eastAsia"/>
                      <w:sz w:val="20"/>
                      <w:szCs w:val="20"/>
                      <w:lang w:eastAsia="zh-TW"/>
                    </w:rPr>
                    <w:t>：</w:t>
                  </w:r>
                  <w:r w:rsidRPr="009A38C1">
                    <w:rPr>
                      <w:rFonts w:ascii="新細明體" w:eastAsia="SimSun" w:hAnsi="新細明體"/>
                      <w:sz w:val="20"/>
                      <w:szCs w:val="20"/>
                      <w:lang w:eastAsia="zh-CN"/>
                    </w:rPr>
                    <w:t>1.5</w:t>
                  </w:r>
                  <w:r w:rsidRPr="009A38C1">
                    <w:rPr>
                      <w:rFonts w:ascii="新細明體" w:eastAsia="SimSun" w:hAnsi="新細明體" w:hint="eastAsia"/>
                      <w:sz w:val="20"/>
                      <w:szCs w:val="20"/>
                      <w:lang w:eastAsia="zh-CN"/>
                    </w:rPr>
                    <w:t>倍行高</w:t>
                  </w:r>
                  <w:r w:rsidRPr="009A38C1">
                    <w:rPr>
                      <w:rFonts w:ascii="新細明體" w:eastAsia="SimSun" w:hAnsi="新細明體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32" style="position:absolute;left:0;text-align:left;margin-left:295.5pt;margin-top:42.75pt;width:82.5pt;height:.75pt;flip:y;z-index:251648512" o:connectortype="straight"/>
        </w:pict>
      </w:r>
      <w:r>
        <w:rPr>
          <w:noProof/>
          <w:lang w:eastAsia="zh-TW"/>
        </w:rPr>
        <w:pict>
          <v:shape id="_x0000_s1030" type="#_x0000_t202" style="position:absolute;left:0;text-align:left;margin-left:-81.65pt;margin-top:-43.45pt;width:161.65pt;height:26.65pt;z-index:251658752" fillcolor="#4bacc6" strokecolor="#f2f2f2" strokeweight="3pt">
            <v:shadow on="t" type="perspective" color="#205867" opacity=".5" offset="1pt" offset2="-1pt"/>
            <v:textbox style="mso-next-textbox:#_x0000_s1030">
              <w:txbxContent>
                <w:p w:rsidR="007055F8" w:rsidRPr="009A38C1" w:rsidRDefault="007055F8" w:rsidP="00F9064A">
                  <w:pPr>
                    <w:snapToGrid w:val="0"/>
                    <w:spacing w:after="180"/>
                    <w:ind w:firstLineChars="0" w:firstLine="0"/>
                    <w:jc w:val="left"/>
                    <w:rPr>
                      <w:rFonts w:ascii="新細明體" w:hAnsi="新細明體"/>
                      <w:sz w:val="20"/>
                      <w:szCs w:val="20"/>
                      <w:lang w:eastAsia="zh-TW"/>
                    </w:rPr>
                  </w:pPr>
                  <w:r w:rsidRPr="009A38C1">
                    <w:rPr>
                      <w:rFonts w:ascii="新細明體" w:hAnsi="新細明體" w:hint="eastAsia"/>
                      <w:sz w:val="20"/>
                      <w:szCs w:val="20"/>
                      <w:lang w:eastAsia="zh-TW"/>
                    </w:rPr>
                    <w:t>邊界標準</w:t>
                  </w:r>
                  <w:r w:rsidRPr="009A38C1">
                    <w:rPr>
                      <w:rFonts w:ascii="新細明體" w:eastAsia="SimSun" w:hAnsi="新細明體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9A38C1">
                    <w:rPr>
                      <w:rFonts w:ascii="新細明體" w:hAnsi="新細明體" w:hint="eastAsia"/>
                      <w:sz w:val="20"/>
                      <w:szCs w:val="20"/>
                      <w:lang w:eastAsia="zh-TW"/>
                    </w:rPr>
                    <w:t>左右</w:t>
                  </w:r>
                  <w:r w:rsidRPr="009A38C1">
                    <w:rPr>
                      <w:rFonts w:ascii="新細明體" w:eastAsia="SimSun" w:hAnsi="新細明體" w:hint="eastAsia"/>
                      <w:sz w:val="20"/>
                      <w:szCs w:val="20"/>
                      <w:lang w:eastAsia="zh-TW"/>
                    </w:rPr>
                    <w:t>：</w:t>
                  </w:r>
                  <w:r w:rsidRPr="009A38C1">
                    <w:rPr>
                      <w:rFonts w:ascii="新細明體" w:hAnsi="新細明體"/>
                      <w:sz w:val="20"/>
                      <w:szCs w:val="20"/>
                      <w:lang w:eastAsia="zh-TW"/>
                    </w:rPr>
                    <w:t>3.18cm</w:t>
                  </w:r>
                </w:p>
                <w:p w:rsidR="007055F8" w:rsidRPr="00F9064A" w:rsidRDefault="007055F8" w:rsidP="00BE6887">
                  <w:pPr>
                    <w:ind w:firstLine="31680"/>
                    <w:rPr>
                      <w:lang w:eastAsia="zh-TW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1" type="#_x0000_t202" style="position:absolute;left:0;text-align:left;margin-left:69pt;margin-top:-67.85pt;width:135.9pt;height:22.5pt;z-index:251659776" fillcolor="#4bacc6" strokecolor="#f2f2f2" strokeweight="3pt">
            <v:shadow on="t" type="perspective" color="#205867" opacity=".5" offset="1pt" offset2="-1pt"/>
            <v:textbox style="mso-next-textbox:#_x0000_s1031">
              <w:txbxContent>
                <w:p w:rsidR="007055F8" w:rsidRPr="009A38C1" w:rsidRDefault="007055F8" w:rsidP="00F9064A">
                  <w:pPr>
                    <w:snapToGrid w:val="0"/>
                    <w:spacing w:after="180"/>
                    <w:ind w:firstLineChars="0" w:firstLine="0"/>
                    <w:jc w:val="left"/>
                    <w:rPr>
                      <w:rFonts w:ascii="新細明體"/>
                      <w:sz w:val="20"/>
                      <w:szCs w:val="20"/>
                      <w:lang w:eastAsia="zh-TW"/>
                    </w:rPr>
                  </w:pPr>
                  <w:r w:rsidRPr="009A38C1">
                    <w:rPr>
                      <w:rFonts w:ascii="新細明體" w:hAnsi="新細明體" w:hint="eastAsia"/>
                      <w:sz w:val="20"/>
                      <w:szCs w:val="20"/>
                      <w:lang w:eastAsia="zh-TW"/>
                    </w:rPr>
                    <w:t>邊界標準</w:t>
                  </w:r>
                  <w:r w:rsidRPr="009A38C1">
                    <w:rPr>
                      <w:rFonts w:ascii="新細明體" w:eastAsia="SimSun" w:hAnsi="新細明體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9A38C1">
                    <w:rPr>
                      <w:rFonts w:ascii="新細明體" w:eastAsia="SimSun" w:hAnsi="新細明體" w:hint="eastAsia"/>
                      <w:sz w:val="20"/>
                      <w:szCs w:val="20"/>
                      <w:lang w:eastAsia="zh-TW"/>
                    </w:rPr>
                    <w:t>上</w:t>
                  </w:r>
                  <w:r w:rsidRPr="009A38C1">
                    <w:rPr>
                      <w:rFonts w:ascii="新細明體" w:hAnsi="新細明體" w:hint="eastAsia"/>
                      <w:sz w:val="20"/>
                      <w:szCs w:val="20"/>
                      <w:lang w:eastAsia="zh-TW"/>
                    </w:rPr>
                    <w:t>下</w:t>
                  </w:r>
                  <w:r w:rsidRPr="009A38C1">
                    <w:rPr>
                      <w:rFonts w:ascii="新細明體" w:eastAsia="SimSun" w:hAnsi="新細明體" w:hint="eastAsia"/>
                      <w:sz w:val="20"/>
                      <w:szCs w:val="20"/>
                      <w:lang w:eastAsia="zh-TW"/>
                    </w:rPr>
                    <w:t>：</w:t>
                  </w:r>
                  <w:r w:rsidRPr="009A38C1">
                    <w:rPr>
                      <w:rFonts w:ascii="新細明體" w:hAnsi="新細明體"/>
                      <w:sz w:val="20"/>
                      <w:szCs w:val="20"/>
                      <w:lang w:eastAsia="zh-TW"/>
                    </w:rPr>
                    <w:t>2.54cm</w:t>
                  </w:r>
                  <w:r w:rsidRPr="009A38C1">
                    <w:rPr>
                      <w:rFonts w:ascii="新細明體" w:eastAsia="SimSun" w:hAnsi="新細明體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  <w:p w:rsidR="007055F8" w:rsidRPr="00B06D7F" w:rsidRDefault="007055F8" w:rsidP="00BE6887">
                  <w:pPr>
                    <w:ind w:firstLine="31680"/>
                    <w:rPr>
                      <w:lang w:eastAsia="zh-TW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2" type="#_x0000_t34" style="position:absolute;left:0;text-align:left;margin-left:3.75pt;margin-top:-17.6pt;width:65.25pt;height:36.35pt;rotation:180;flip:y;z-index:251662848" o:connectortype="elbow" adj="10792,32326,-52634">
            <v:stroke endarrow="block"/>
          </v:shape>
        </w:pict>
      </w:r>
      <w:r>
        <w:rPr>
          <w:noProof/>
          <w:lang w:eastAsia="zh-TW"/>
        </w:rPr>
        <w:pict>
          <v:shape id="_x0000_s1033" type="#_x0000_t32" style="position:absolute;left:0;text-align:left;margin-left:132.75pt;margin-top:-45.35pt;width:8.25pt;height:44.6pt;z-index:251661824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34" type="#_x0000_t32" style="position:absolute;left:0;text-align:left;margin-left:-86.25pt;margin-top:-.75pt;width:586.5pt;height:.05pt;z-index:251660800" o:connectortype="straight"/>
        </w:pict>
      </w:r>
      <w:r>
        <w:rPr>
          <w:noProof/>
          <w:lang w:eastAsia="zh-TW"/>
        </w:rPr>
        <w:pict>
          <v:shape id="_x0000_s1035" type="#_x0000_t32" style="position:absolute;left:0;text-align:left;margin-left:-.75pt;margin-top:-.75pt;width:.05pt;height:776.25pt;z-index:251654656" o:connectortype="straight"/>
        </w:pict>
      </w:r>
      <w:r>
        <w:rPr>
          <w:noProof/>
          <w:lang w:eastAsia="zh-TW"/>
        </w:rPr>
        <w:pict>
          <v:shape id="_x0000_s1036" type="#_x0000_t32" style="position:absolute;left:0;text-align:left;margin-left:415.5pt;margin-top:-.75pt;width:0;height:776.25pt;z-index:251655680" o:connectortype="straight"/>
        </w:pict>
      </w:r>
      <w:r>
        <w:rPr>
          <w:noProof/>
          <w:lang w:eastAsia="zh-TW"/>
        </w:rPr>
        <w:pict>
          <v:shape id="_x0000_s1037" type="#_x0000_t32" style="position:absolute;left:0;text-align:left;margin-left:276pt;margin-top:-24pt;width:43.4pt;height:36.75pt;flip:x;z-index:251652608" o:connectortype="straight">
            <v:stroke endarrow="block"/>
          </v:shape>
        </w:pict>
      </w:r>
      <w:r>
        <w:rPr>
          <w:noProof/>
          <w:lang w:eastAsia="zh-TW"/>
        </w:rPr>
        <w:pict>
          <v:shape id="_x0000_s1038" type="#_x0000_t202" style="position:absolute;left:0;text-align:left;margin-left:319.4pt;margin-top:-67.85pt;width:185.1pt;height:43.85pt;z-index:251651584" fillcolor="#f79646" strokecolor="#f2f2f2" strokeweight="3pt">
            <v:shadow on="t" type="perspective" color="#974706" opacity=".5" offset="1pt" offset2="-1pt"/>
            <v:textbox style="mso-next-textbox:#_x0000_s1038">
              <w:txbxContent>
                <w:p w:rsidR="007055F8" w:rsidRPr="009A38C1" w:rsidRDefault="007055F8" w:rsidP="00715D99">
                  <w:pPr>
                    <w:spacing w:before="180" w:after="180"/>
                    <w:ind w:firstLineChars="0" w:firstLine="0"/>
                    <w:rPr>
                      <w:rFonts w:ascii="新細明體" w:cs="Arial"/>
                      <w:color w:val="222222"/>
                      <w:sz w:val="20"/>
                      <w:szCs w:val="20"/>
                      <w:lang w:eastAsia="zh-TW"/>
                    </w:rPr>
                  </w:pPr>
                  <w:r w:rsidRPr="009A38C1">
                    <w:rPr>
                      <w:rFonts w:ascii="新細明體" w:eastAsia="SimSun" w:hAnsi="新細明體" w:hint="eastAsia"/>
                      <w:sz w:val="20"/>
                      <w:szCs w:val="20"/>
                      <w:lang w:eastAsia="zh-TW"/>
                    </w:rPr>
                    <w:t>標題：</w:t>
                  </w:r>
                  <w:r w:rsidRPr="009A38C1">
                    <w:rPr>
                      <w:rFonts w:ascii="新細明體" w:hAnsi="新細明體" w:hint="eastAsia"/>
                      <w:sz w:val="20"/>
                      <w:szCs w:val="20"/>
                      <w:lang w:eastAsia="zh-TW"/>
                    </w:rPr>
                    <w:t>新細明體黑色</w:t>
                  </w:r>
                  <w:r w:rsidRPr="009A38C1">
                    <w:rPr>
                      <w:rFonts w:ascii="新細明體" w:hAnsi="新細明體"/>
                      <w:sz w:val="20"/>
                      <w:szCs w:val="20"/>
                      <w:lang w:eastAsia="zh-TW"/>
                    </w:rPr>
                    <w:t xml:space="preserve"> 18</w:t>
                  </w:r>
                  <w:r w:rsidRPr="009A38C1">
                    <w:rPr>
                      <w:rFonts w:ascii="新細明體" w:hAnsi="新細明體" w:hint="eastAsia"/>
                      <w:sz w:val="20"/>
                      <w:szCs w:val="20"/>
                      <w:lang w:eastAsia="zh-TW"/>
                    </w:rPr>
                    <w:t>號字體</w:t>
                  </w:r>
                  <w:r w:rsidRPr="009A38C1">
                    <w:rPr>
                      <w:rFonts w:ascii="新細明體" w:hAnsi="新細明體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9A38C1">
                    <w:rPr>
                      <w:rFonts w:ascii="新細明體" w:hAnsi="新細明體" w:hint="eastAsia"/>
                      <w:sz w:val="20"/>
                      <w:szCs w:val="20"/>
                      <w:lang w:eastAsia="zh-TW"/>
                    </w:rPr>
                    <w:t>置中</w:t>
                  </w:r>
                </w:p>
                <w:p w:rsidR="007055F8" w:rsidRPr="00715D99" w:rsidRDefault="007055F8" w:rsidP="00715D99">
                  <w:pPr>
                    <w:ind w:firstLineChars="0" w:firstLine="0"/>
                    <w:rPr>
                      <w:rFonts w:eastAsia="SimSun"/>
                      <w:lang w:eastAsia="zh-TW"/>
                    </w:rPr>
                  </w:pPr>
                </w:p>
              </w:txbxContent>
            </v:textbox>
          </v:shape>
        </w:pict>
      </w:r>
      <w:r w:rsidRPr="00015A48">
        <w:rPr>
          <w:rFonts w:ascii="新細明體" w:hAnsi="新細明體" w:hint="eastAsia"/>
          <w:noProof/>
          <w:sz w:val="36"/>
          <w:szCs w:val="36"/>
          <w:lang w:eastAsia="zh-TW"/>
        </w:rPr>
        <w:t>少一點廚餘，多照顧我們的環境</w:t>
      </w:r>
    </w:p>
    <w:p w:rsidR="007055F8" w:rsidRPr="00015A48" w:rsidRDefault="007055F8" w:rsidP="00CF4CAB">
      <w:pPr>
        <w:snapToGrid w:val="0"/>
        <w:spacing w:line="360" w:lineRule="auto"/>
        <w:ind w:firstLine="31680"/>
        <w:jc w:val="left"/>
        <w:rPr>
          <w:rFonts w:ascii="新細明體" w:cs="Arial"/>
          <w:sz w:val="24"/>
          <w:szCs w:val="24"/>
          <w:lang w:eastAsia="zh-TW"/>
        </w:rPr>
      </w:pP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「鋤禾日當午﹐汗滴禾下土；誰知盤中飧，粒粒皆辛苦」，唐朝詩人李紳在《憫農》詩中惜農、惜食的抒懷，今日來看，又多了一層環境意涵。</w:t>
      </w:r>
    </w:p>
    <w:p w:rsidR="007055F8" w:rsidRPr="00015A48" w:rsidRDefault="007055F8" w:rsidP="00BE6887">
      <w:pPr>
        <w:snapToGrid w:val="0"/>
        <w:spacing w:line="360" w:lineRule="auto"/>
        <w:ind w:firstLine="31680"/>
        <w:jc w:val="left"/>
        <w:rPr>
          <w:rFonts w:ascii="新細明體" w:cs="Arial"/>
          <w:sz w:val="24"/>
          <w:szCs w:val="24"/>
          <w:lang w:eastAsia="zh-TW"/>
        </w:rPr>
      </w:pPr>
      <w:r>
        <w:rPr>
          <w:noProof/>
          <w:lang w:eastAsia="zh-TW"/>
        </w:rPr>
        <w:pict>
          <v:shape id="_x0000_s1039" type="#_x0000_t202" style="position:absolute;left:0;text-align:left;margin-left:377.25pt;margin-top:85.6pt;width:122.25pt;height:108pt;z-index:251657728" fillcolor="#f79646" strokecolor="#f2f2f2" strokeweight="3pt">
            <v:shadow on="t" type="perspective" color="#974706" opacity=".5" offset="1pt" offset2="-1pt"/>
            <v:textbox style="mso-next-textbox:#_x0000_s1039">
              <w:txbxContent>
                <w:p w:rsidR="007055F8" w:rsidRPr="009A38C1" w:rsidRDefault="007055F8" w:rsidP="005F2D66">
                  <w:pPr>
                    <w:snapToGrid w:val="0"/>
                    <w:ind w:firstLineChars="0" w:firstLine="0"/>
                    <w:jc w:val="left"/>
                    <w:rPr>
                      <w:rFonts w:ascii="新細明體" w:eastAsia="SimSun" w:hAnsi="新細明體"/>
                      <w:color w:val="FF0000"/>
                      <w:sz w:val="20"/>
                      <w:szCs w:val="20"/>
                      <w:lang w:eastAsia="zh-TW"/>
                    </w:rPr>
                  </w:pPr>
                  <w:r w:rsidRPr="009A38C1">
                    <w:rPr>
                      <w:rFonts w:ascii="新細明體" w:eastAsia="SimSun" w:hAnsi="新細明體" w:hint="eastAsia"/>
                      <w:sz w:val="20"/>
                      <w:szCs w:val="20"/>
                      <w:lang w:eastAsia="zh-TW"/>
                    </w:rPr>
                    <w:t>內文</w:t>
                  </w:r>
                  <w:r w:rsidRPr="009A38C1">
                    <w:rPr>
                      <w:rFonts w:ascii="新細明體" w:hAnsi="新細明體" w:hint="eastAsia"/>
                      <w:sz w:val="20"/>
                      <w:szCs w:val="20"/>
                      <w:lang w:eastAsia="zh-TW"/>
                    </w:rPr>
                    <w:t>段落</w:t>
                  </w:r>
                  <w:r w:rsidRPr="009A38C1">
                    <w:rPr>
                      <w:rFonts w:ascii="新細明體" w:eastAsia="SimSun" w:hAnsi="新細明體" w:hint="eastAsia"/>
                      <w:sz w:val="20"/>
                      <w:szCs w:val="20"/>
                      <w:lang w:eastAsia="zh-TW"/>
                    </w:rPr>
                    <w:t>：靠左對齊。</w:t>
                  </w:r>
                </w:p>
                <w:p w:rsidR="007055F8" w:rsidRPr="009A38C1" w:rsidRDefault="007055F8" w:rsidP="005F2D66">
                  <w:pPr>
                    <w:snapToGrid w:val="0"/>
                    <w:ind w:firstLineChars="0" w:firstLine="0"/>
                    <w:jc w:val="left"/>
                    <w:rPr>
                      <w:rFonts w:ascii="新細明體" w:eastAsia="SimSun" w:hAnsi="新細明體"/>
                      <w:sz w:val="20"/>
                      <w:szCs w:val="20"/>
                      <w:lang w:eastAsia="zh-TW"/>
                    </w:rPr>
                  </w:pPr>
                  <w:r w:rsidRPr="009A38C1">
                    <w:rPr>
                      <w:rFonts w:ascii="新細明體" w:hAnsi="新細明體" w:hint="eastAsia"/>
                      <w:sz w:val="20"/>
                      <w:szCs w:val="20"/>
                      <w:lang w:eastAsia="zh-TW"/>
                    </w:rPr>
                    <w:t>缩排</w:t>
                  </w:r>
                  <w:r w:rsidRPr="009A38C1">
                    <w:rPr>
                      <w:rFonts w:ascii="新細明體" w:eastAsia="SimSun" w:hAnsi="新細明體" w:hint="eastAsia"/>
                      <w:sz w:val="20"/>
                      <w:szCs w:val="20"/>
                      <w:lang w:eastAsia="zh-TW"/>
                    </w:rPr>
                    <w:t>：</w:t>
                  </w:r>
                  <w:r w:rsidRPr="009A38C1">
                    <w:rPr>
                      <w:rFonts w:ascii="新細明體"/>
                      <w:sz w:val="20"/>
                      <w:szCs w:val="20"/>
                      <w:lang w:eastAsia="zh-TW"/>
                    </w:rPr>
                    <w:t>0</w:t>
                  </w:r>
                  <w:r w:rsidRPr="009A38C1">
                    <w:rPr>
                      <w:rFonts w:ascii="新細明體" w:hAnsi="新細明體" w:hint="eastAsia"/>
                      <w:sz w:val="20"/>
                      <w:szCs w:val="20"/>
                      <w:lang w:eastAsia="zh-TW"/>
                    </w:rPr>
                    <w:t>字元</w:t>
                  </w:r>
                  <w:r w:rsidRPr="009A38C1">
                    <w:rPr>
                      <w:rFonts w:ascii="新細明體" w:eastAsia="SimSun" w:hAnsi="新細明體" w:hint="eastAsia"/>
                      <w:sz w:val="20"/>
                      <w:szCs w:val="20"/>
                      <w:lang w:eastAsia="zh-TW"/>
                    </w:rPr>
                    <w:t>。</w:t>
                  </w:r>
                  <w:r w:rsidRPr="009A38C1">
                    <w:rPr>
                      <w:rFonts w:ascii="新細明體" w:hAnsi="新細明體"/>
                      <w:sz w:val="20"/>
                      <w:szCs w:val="20"/>
                      <w:lang w:eastAsia="zh-TW"/>
                    </w:rPr>
                    <w:t xml:space="preserve"> </w:t>
                  </w:r>
                </w:p>
                <w:p w:rsidR="007055F8" w:rsidRPr="009A38C1" w:rsidRDefault="007055F8" w:rsidP="005F2D66">
                  <w:pPr>
                    <w:snapToGrid w:val="0"/>
                    <w:ind w:firstLineChars="0" w:firstLine="0"/>
                    <w:jc w:val="left"/>
                    <w:rPr>
                      <w:rFonts w:ascii="新細明體" w:eastAsia="SimSun" w:hAnsi="新細明體"/>
                      <w:sz w:val="20"/>
                      <w:szCs w:val="20"/>
                      <w:lang w:eastAsia="zh-TW"/>
                    </w:rPr>
                  </w:pPr>
                  <w:r w:rsidRPr="009A38C1">
                    <w:rPr>
                      <w:rFonts w:ascii="新細明體" w:hAnsi="新細明體" w:hint="eastAsia"/>
                      <w:sz w:val="20"/>
                      <w:szCs w:val="20"/>
                      <w:lang w:eastAsia="zh-TW"/>
                    </w:rPr>
                    <w:t>段落間距</w:t>
                  </w:r>
                  <w:r w:rsidRPr="009A38C1">
                    <w:rPr>
                      <w:rFonts w:ascii="新細明體" w:eastAsia="SimSun" w:hAnsi="新細明體" w:hint="eastAsia"/>
                      <w:sz w:val="20"/>
                      <w:szCs w:val="20"/>
                      <w:lang w:eastAsia="zh-TW"/>
                    </w:rPr>
                    <w:t>：</w:t>
                  </w:r>
                  <w:r w:rsidRPr="009A38C1">
                    <w:rPr>
                      <w:rFonts w:ascii="新細明體" w:hAnsi="新細明體" w:hint="eastAsia"/>
                      <w:sz w:val="20"/>
                      <w:szCs w:val="20"/>
                      <w:lang w:eastAsia="zh-TW"/>
                    </w:rPr>
                    <w:t>與前後段距離</w:t>
                  </w:r>
                  <w:r w:rsidRPr="009A38C1">
                    <w:rPr>
                      <w:rFonts w:ascii="新細明體"/>
                      <w:sz w:val="20"/>
                      <w:szCs w:val="20"/>
                      <w:lang w:eastAsia="zh-TW"/>
                    </w:rPr>
                    <w:t>0</w:t>
                  </w:r>
                  <w:r w:rsidRPr="009A38C1">
                    <w:rPr>
                      <w:rFonts w:ascii="新細明體" w:hAnsi="新細明體" w:hint="eastAsia"/>
                      <w:sz w:val="20"/>
                      <w:szCs w:val="20"/>
                      <w:lang w:eastAsia="zh-TW"/>
                    </w:rPr>
                    <w:t>行</w:t>
                  </w:r>
                  <w:r w:rsidRPr="009A38C1">
                    <w:rPr>
                      <w:rFonts w:ascii="新細明體" w:eastAsia="SimSun" w:hAnsi="新細明體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  <w:p w:rsidR="007055F8" w:rsidRPr="009A38C1" w:rsidRDefault="007055F8" w:rsidP="005F2D66">
                  <w:pPr>
                    <w:snapToGrid w:val="0"/>
                    <w:ind w:firstLineChars="0" w:firstLine="0"/>
                    <w:jc w:val="left"/>
                    <w:rPr>
                      <w:rFonts w:ascii="新細明體" w:eastAsia="SimSun" w:hAnsi="新細明體"/>
                      <w:sz w:val="20"/>
                      <w:szCs w:val="20"/>
                      <w:lang w:eastAsia="zh-TW"/>
                    </w:rPr>
                  </w:pPr>
                  <w:r w:rsidRPr="009A38C1">
                    <w:rPr>
                      <w:rFonts w:ascii="新細明體" w:hAnsi="新細明體" w:hint="eastAsia"/>
                      <w:sz w:val="20"/>
                      <w:szCs w:val="20"/>
                      <w:lang w:eastAsia="zh-TW"/>
                    </w:rPr>
                    <w:t>行距</w:t>
                  </w:r>
                  <w:r w:rsidRPr="009A38C1">
                    <w:rPr>
                      <w:rFonts w:ascii="新細明體" w:eastAsia="SimSun" w:hAnsi="新細明體" w:hint="eastAsia"/>
                      <w:sz w:val="20"/>
                      <w:szCs w:val="20"/>
                      <w:lang w:eastAsia="zh-TW"/>
                    </w:rPr>
                    <w:t>：</w:t>
                  </w:r>
                  <w:r w:rsidRPr="009A38C1">
                    <w:rPr>
                      <w:rFonts w:ascii="新細明體" w:eastAsia="SimSun" w:hAnsi="新細明體"/>
                      <w:sz w:val="20"/>
                      <w:szCs w:val="20"/>
                      <w:lang w:eastAsia="zh-CN"/>
                    </w:rPr>
                    <w:t>1.5</w:t>
                  </w:r>
                  <w:r w:rsidRPr="009A38C1">
                    <w:rPr>
                      <w:rFonts w:ascii="新細明體" w:eastAsia="SimSun" w:hAnsi="新細明體" w:hint="eastAsia"/>
                      <w:sz w:val="20"/>
                      <w:szCs w:val="20"/>
                      <w:lang w:eastAsia="zh-CN"/>
                    </w:rPr>
                    <w:t>倍行高</w:t>
                  </w:r>
                  <w:r w:rsidRPr="009A38C1">
                    <w:rPr>
                      <w:rFonts w:ascii="新細明體" w:eastAsia="SimSun" w:hAnsi="新細明體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  <w:p w:rsidR="007055F8" w:rsidRPr="005F2D66" w:rsidRDefault="007055F8" w:rsidP="005F2D66">
                  <w:pPr>
                    <w:ind w:firstLineChars="0" w:firstLine="0"/>
                    <w:rPr>
                      <w:rFonts w:eastAsia="SimSun"/>
                      <w:sz w:val="20"/>
                      <w:szCs w:val="20"/>
                      <w:lang w:eastAsia="zh-TW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40" type="#_x0000_t202" style="position:absolute;left:0;text-align:left;margin-left:-73.9pt;margin-top:131.35pt;width:73.15pt;height:63pt;z-index:251649536" fillcolor="#f79646" strokecolor="#f2f2f2" strokeweight="3pt">
            <v:shadow on="t" type="perspective" color="#974706" opacity=".5" offset="1pt" offset2="-1pt"/>
            <v:textbox style="mso-next-textbox:#_x0000_s1040">
              <w:txbxContent>
                <w:p w:rsidR="007055F8" w:rsidRPr="009A38C1" w:rsidRDefault="007055F8" w:rsidP="00715D99">
                  <w:pPr>
                    <w:snapToGrid w:val="0"/>
                    <w:ind w:firstLineChars="0" w:firstLine="0"/>
                    <w:jc w:val="left"/>
                    <w:rPr>
                      <w:rFonts w:ascii="新細明體" w:eastAsia="SimSun" w:hAnsi="新細明體"/>
                      <w:sz w:val="20"/>
                      <w:szCs w:val="20"/>
                      <w:lang w:eastAsia="zh-TW"/>
                    </w:rPr>
                  </w:pPr>
                  <w:r w:rsidRPr="009A38C1">
                    <w:rPr>
                      <w:rFonts w:ascii="新細明體" w:hAnsi="新細明體" w:hint="eastAsia"/>
                      <w:sz w:val="20"/>
                      <w:szCs w:val="20"/>
                      <w:lang w:eastAsia="zh-TW"/>
                    </w:rPr>
                    <w:t>指定方式</w:t>
                  </w:r>
                  <w:r w:rsidRPr="009A38C1">
                    <w:rPr>
                      <w:rFonts w:ascii="新細明體" w:eastAsia="SimSun" w:hAnsi="新細明體" w:hint="eastAsia"/>
                      <w:sz w:val="20"/>
                      <w:szCs w:val="20"/>
                      <w:lang w:eastAsia="zh-TW"/>
                    </w:rPr>
                    <w:t>：</w:t>
                  </w:r>
                  <w:r w:rsidRPr="009A38C1">
                    <w:rPr>
                      <w:rFonts w:ascii="新細明體" w:hAnsi="新細明體" w:hint="eastAsia"/>
                      <w:sz w:val="20"/>
                      <w:szCs w:val="20"/>
                      <w:lang w:eastAsia="zh-TW"/>
                    </w:rPr>
                    <w:t>第一行</w:t>
                  </w:r>
                  <w:r w:rsidRPr="009A38C1">
                    <w:rPr>
                      <w:rFonts w:ascii="新細明體" w:eastAsia="SimSun" w:hAnsi="新細明體" w:hint="eastAsia"/>
                      <w:sz w:val="20"/>
                      <w:szCs w:val="20"/>
                      <w:lang w:eastAsia="zh-TW"/>
                    </w:rPr>
                    <w:t>，</w:t>
                  </w:r>
                  <w:r w:rsidRPr="009A38C1">
                    <w:rPr>
                      <w:rFonts w:ascii="新細明體" w:hAnsi="新細明體" w:hint="eastAsia"/>
                      <w:sz w:val="20"/>
                      <w:szCs w:val="20"/>
                      <w:lang w:eastAsia="zh-TW"/>
                    </w:rPr>
                    <w:t>位移點數</w:t>
                  </w:r>
                  <w:r w:rsidRPr="009A38C1">
                    <w:rPr>
                      <w:rFonts w:ascii="新細明體" w:eastAsia="SimSun" w:hAnsi="新細明體" w:hint="eastAsia"/>
                      <w:sz w:val="20"/>
                      <w:szCs w:val="20"/>
                      <w:lang w:eastAsia="zh-TW"/>
                    </w:rPr>
                    <w:t>：</w:t>
                  </w:r>
                  <w:r w:rsidRPr="009A38C1">
                    <w:rPr>
                      <w:rFonts w:ascii="新細明體" w:eastAsia="SimSun" w:hAnsi="新細明體"/>
                      <w:sz w:val="20"/>
                      <w:szCs w:val="20"/>
                      <w:lang w:eastAsia="zh-TW"/>
                    </w:rPr>
                    <w:t>2</w:t>
                  </w:r>
                  <w:r w:rsidRPr="009A38C1">
                    <w:rPr>
                      <w:rFonts w:ascii="新細明體" w:hAnsi="新細明體" w:hint="eastAsia"/>
                      <w:sz w:val="20"/>
                      <w:szCs w:val="20"/>
                      <w:lang w:eastAsia="zh-TW"/>
                    </w:rPr>
                    <w:t>字元</w:t>
                  </w:r>
                  <w:r w:rsidRPr="009A38C1">
                    <w:rPr>
                      <w:rFonts w:ascii="新細明體" w:eastAsia="SimSun" w:hAnsi="新細明體" w:hint="eastAsia"/>
                      <w:sz w:val="20"/>
                      <w:szCs w:val="20"/>
                      <w:lang w:eastAsia="zh-TW"/>
                    </w:rPr>
                    <w:t>。</w:t>
                  </w:r>
                </w:p>
              </w:txbxContent>
            </v:textbox>
          </v:shape>
        </w:pic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其實糧食生產過程，用地、用水、用油、電、肥料等各類資源使用相當驚人，但即便如此，由於人類的觀念錯誤、不惜農、惜食，每年竟然約有三分之一的食物</w:t>
      </w:r>
      <w:r w:rsidRPr="00015A48">
        <w:rPr>
          <w:rFonts w:ascii="新細明體" w:hAnsi="新細明體" w:cs="Arial"/>
          <w:sz w:val="24"/>
          <w:szCs w:val="24"/>
          <w:lang w:eastAsia="zh-TW"/>
        </w:rPr>
        <w:t>(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約</w:t>
      </w:r>
      <w:r w:rsidRPr="00015A48">
        <w:rPr>
          <w:rFonts w:ascii="新細明體" w:hAnsi="新細明體" w:cs="Arial"/>
          <w:sz w:val="24"/>
          <w:szCs w:val="24"/>
          <w:lang w:eastAsia="zh-TW"/>
        </w:rPr>
        <w:t>13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億噸</w:t>
      </w:r>
      <w:r w:rsidRPr="00015A48">
        <w:rPr>
          <w:rFonts w:ascii="新細明體" w:hAnsi="新細明體" w:cs="Arial"/>
          <w:sz w:val="24"/>
          <w:szCs w:val="24"/>
          <w:lang w:eastAsia="zh-TW"/>
        </w:rPr>
        <w:t>)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被浪費。聯合國糧農組織</w:t>
      </w:r>
      <w:r w:rsidRPr="00015A48">
        <w:rPr>
          <w:rFonts w:ascii="新細明體" w:hAnsi="新細明體" w:cs="Arial"/>
          <w:sz w:val="24"/>
          <w:szCs w:val="24"/>
          <w:lang w:eastAsia="zh-TW"/>
        </w:rPr>
        <w:t>(FAO)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最新研究報告</w:t>
      </w:r>
      <w:hyperlink r:id="rId6" w:history="1">
        <w:r w:rsidRPr="00015A48">
          <w:rPr>
            <w:rFonts w:ascii="新細明體" w:hAnsi="新細明體" w:cs="Arial" w:hint="eastAsia"/>
            <w:lang w:eastAsia="zh-TW"/>
          </w:rPr>
          <w:t>《食物浪費足跡：對自然資源的影響》</w:t>
        </w:r>
      </w:hyperlink>
      <w:r w:rsidRPr="00015A48">
        <w:rPr>
          <w:rFonts w:ascii="新細明體" w:hAnsi="新細明體" w:cs="Arial" w:hint="eastAsia"/>
          <w:sz w:val="24"/>
          <w:szCs w:val="24"/>
          <w:lang w:eastAsia="zh-TW"/>
        </w:rPr>
        <w:t>指出：這些被浪費掉的食物產生的碳足跡，估計每年產生達</w:t>
      </w:r>
      <w:r w:rsidRPr="00015A48">
        <w:rPr>
          <w:rFonts w:ascii="新細明體" w:hAnsi="新細明體" w:cs="Arial"/>
          <w:sz w:val="24"/>
          <w:szCs w:val="24"/>
          <w:lang w:eastAsia="zh-TW"/>
        </w:rPr>
        <w:t>33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億噸二氧化碳，是全球僅次於中美的第三大排放來源；產生的水足跡，相當於</w:t>
      </w:r>
      <w:r w:rsidRPr="00015A48">
        <w:rPr>
          <w:rFonts w:ascii="新細明體" w:hAnsi="新細明體" w:cs="Arial"/>
          <w:sz w:val="24"/>
          <w:szCs w:val="24"/>
          <w:lang w:eastAsia="zh-TW"/>
        </w:rPr>
        <w:t>250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立方公里，是全台每年用水量的近</w:t>
      </w:r>
      <w:r w:rsidRPr="00015A48">
        <w:rPr>
          <w:rFonts w:ascii="新細明體" w:hAnsi="新細明體" w:cs="Arial"/>
          <w:sz w:val="24"/>
          <w:szCs w:val="24"/>
          <w:lang w:eastAsia="zh-TW"/>
        </w:rPr>
        <w:t>14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倍；全球</w:t>
      </w:r>
      <w:r w:rsidRPr="00015A48">
        <w:rPr>
          <w:rFonts w:ascii="新細明體" w:hAnsi="新細明體" w:cs="Arial"/>
          <w:sz w:val="24"/>
          <w:szCs w:val="24"/>
          <w:lang w:eastAsia="zh-TW"/>
        </w:rPr>
        <w:t>28%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的農耕地</w:t>
      </w:r>
      <w:r w:rsidRPr="00015A48">
        <w:rPr>
          <w:rFonts w:ascii="新細明體" w:hAnsi="新細明體" w:cs="Arial"/>
          <w:sz w:val="24"/>
          <w:szCs w:val="24"/>
          <w:lang w:eastAsia="zh-TW"/>
        </w:rPr>
        <w:t>(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約</w:t>
      </w:r>
      <w:r w:rsidRPr="00015A48">
        <w:rPr>
          <w:rFonts w:ascii="新細明體" w:hAnsi="新細明體" w:cs="Arial"/>
          <w:sz w:val="24"/>
          <w:szCs w:val="24"/>
          <w:lang w:eastAsia="zh-TW"/>
        </w:rPr>
        <w:t>14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億公頃</w:t>
      </w:r>
      <w:r w:rsidRPr="00015A48">
        <w:rPr>
          <w:rFonts w:ascii="新細明體" w:hAnsi="新細明體" w:cs="Arial"/>
          <w:sz w:val="24"/>
          <w:szCs w:val="24"/>
          <w:lang w:eastAsia="zh-TW"/>
        </w:rPr>
        <w:t>)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，被用來製造最終損耗或被浪費的食物，這些食物大部份被送到垃圾掩埋場或焚燒，間接助長溫室效應。</w:t>
      </w:r>
    </w:p>
    <w:p w:rsidR="007055F8" w:rsidRPr="00015A48" w:rsidRDefault="007055F8" w:rsidP="00BE6887">
      <w:pPr>
        <w:snapToGrid w:val="0"/>
        <w:spacing w:line="360" w:lineRule="auto"/>
        <w:ind w:firstLine="31680"/>
        <w:jc w:val="left"/>
        <w:rPr>
          <w:rFonts w:ascii="新細明體" w:cs="Arial"/>
          <w:sz w:val="24"/>
          <w:szCs w:val="24"/>
          <w:lang w:eastAsia="zh-TW"/>
        </w:rPr>
      </w:pPr>
      <w:r>
        <w:rPr>
          <w:noProof/>
          <w:lang w:eastAsia="zh-TW"/>
        </w:rPr>
        <w:pict>
          <v:shape id="_x0000_s1041" type="#_x0000_t32" style="position:absolute;left:0;text-align:left;margin-left:-13.1pt;margin-top:7.05pt;width:31.7pt;height:48.75pt;z-index:251650560" o:connectortype="straight">
            <v:stroke endarrow="block"/>
          </v:shape>
        </w:pic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所以，少一點廚餘，少浪費資源，減緩氣候變遷，是《憫農》詩在氣候變遷時代所蘊含的新意義。</w:t>
      </w:r>
    </w:p>
    <w:p w:rsidR="007055F8" w:rsidRPr="00015A48" w:rsidRDefault="007055F8" w:rsidP="00CF4CAB">
      <w:pPr>
        <w:snapToGrid w:val="0"/>
        <w:spacing w:line="360" w:lineRule="auto"/>
        <w:ind w:firstLine="31680"/>
        <w:jc w:val="left"/>
        <w:rPr>
          <w:rFonts w:ascii="新細明體" w:cs="Arial"/>
          <w:sz w:val="24"/>
          <w:szCs w:val="24"/>
          <w:lang w:eastAsia="zh-TW"/>
        </w:rPr>
      </w:pP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台灣每人每年約產生廚餘</w:t>
      </w:r>
      <w:r w:rsidRPr="00015A48">
        <w:rPr>
          <w:rFonts w:ascii="新細明體" w:hAnsi="新細明體" w:cs="Arial"/>
          <w:sz w:val="24"/>
          <w:szCs w:val="24"/>
          <w:lang w:eastAsia="zh-TW"/>
        </w:rPr>
        <w:t>100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公斤，大概是一天一碗飯的份量。大家可別小看這一碗飯，因為食物鏈上的浪費越晚出現，造成的環境後果就越嚴重。一碗精緻、烹煮後被浪費的食物，可能代表著產地兩、三倍的食物原料，而且加工、運輸、儲存和烹製過程中所產生的環境成本也都必須納入考量。此外，由於浪費與分布不均，全球有近</w:t>
      </w:r>
      <w:r w:rsidRPr="00015A48">
        <w:rPr>
          <w:rFonts w:ascii="新細明體" w:hAnsi="新細明體" w:cs="Arial"/>
          <w:sz w:val="24"/>
          <w:szCs w:val="24"/>
          <w:lang w:eastAsia="zh-TW"/>
        </w:rPr>
        <w:t>9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億人正在挨餓，如果人們還是任意浪費食物，嚴肅來講，也是另一種道德危機。</w:t>
      </w:r>
    </w:p>
    <w:p w:rsidR="007055F8" w:rsidRPr="00082C27" w:rsidRDefault="007055F8" w:rsidP="00BE6887">
      <w:pPr>
        <w:snapToGrid w:val="0"/>
        <w:spacing w:line="360" w:lineRule="auto"/>
        <w:ind w:firstLine="31680"/>
        <w:jc w:val="left"/>
        <w:rPr>
          <w:rFonts w:ascii="新細明體" w:cs="Arial"/>
          <w:sz w:val="24"/>
          <w:szCs w:val="24"/>
          <w:lang w:eastAsia="zh-TW"/>
        </w:rPr>
      </w:pPr>
      <w:r>
        <w:rPr>
          <w:noProof/>
          <w:lang w:eastAsia="zh-TW"/>
        </w:rPr>
        <w:pict>
          <v:shape id="_x0000_s1042" type="#_x0000_t202" style="position:absolute;left:0;text-align:left;margin-left:116.65pt;margin-top:22.15pt;width:161.4pt;height:134pt;z-index:251663872" fillcolor="#f79646" strokecolor="#f2f2f2" strokeweight="3pt">
            <v:shadow on="t" type="perspective" color="#974706" opacity=".5" offset="1pt" offset2="-1pt"/>
            <v:textbox style="mso-fit-shape-to-text:t">
              <w:txbxContent>
                <w:p w:rsidR="007055F8" w:rsidRPr="00A60CA7" w:rsidRDefault="007055F8" w:rsidP="00BE6887">
                  <w:pPr>
                    <w:ind w:firstLineChars="90" w:firstLine="31680"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請見下頁文章範例</w:t>
                  </w:r>
                </w:p>
              </w:txbxContent>
            </v:textbox>
          </v:shape>
        </w:pict>
      </w:r>
    </w:p>
    <w:p w:rsidR="007055F8" w:rsidRDefault="007055F8" w:rsidP="00BE6887">
      <w:pPr>
        <w:snapToGrid w:val="0"/>
        <w:ind w:firstLine="31680"/>
        <w:rPr>
          <w:rFonts w:ascii="新細明體" w:eastAsia="SimSun" w:hAnsi="新細明體" w:cs="Arial"/>
          <w:sz w:val="24"/>
          <w:szCs w:val="24"/>
          <w:lang w:eastAsia="zh-TW"/>
        </w:rPr>
      </w:pPr>
    </w:p>
    <w:p w:rsidR="007055F8" w:rsidRPr="00E32F7B" w:rsidRDefault="007055F8" w:rsidP="00BE6887">
      <w:pPr>
        <w:snapToGrid w:val="0"/>
        <w:ind w:firstLine="31680"/>
        <w:rPr>
          <w:rFonts w:ascii="新細明體" w:cs="Arial"/>
          <w:sz w:val="24"/>
          <w:szCs w:val="24"/>
          <w:lang w:eastAsia="zh-TW"/>
        </w:rPr>
      </w:pPr>
    </w:p>
    <w:p w:rsidR="007055F8" w:rsidRPr="00E32F7B" w:rsidRDefault="007055F8" w:rsidP="00BE6887">
      <w:pPr>
        <w:snapToGrid w:val="0"/>
        <w:ind w:firstLine="31680"/>
        <w:rPr>
          <w:rFonts w:ascii="新細明體" w:cs="Arial"/>
          <w:sz w:val="24"/>
          <w:szCs w:val="24"/>
          <w:lang w:eastAsia="zh-TW"/>
        </w:rPr>
      </w:pPr>
      <w:r>
        <w:rPr>
          <w:noProof/>
          <w:lang w:eastAsia="zh-TW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left:0;text-align:left;margin-left:175pt;margin-top:6.5pt;width:38.25pt;height:76.9pt;z-index:251664896" fillcolor="#4f81bd" strokecolor="#f2f2f2" strokeweight="3pt">
            <v:shadow on="t" type="perspective" color="#243f60" opacity=".5" offset="1pt" offset2="-1pt"/>
            <v:textbox style="layout-flow:vertical-ideographic"/>
          </v:shape>
        </w:pict>
      </w:r>
    </w:p>
    <w:p w:rsidR="007055F8" w:rsidRPr="00E32F7B" w:rsidRDefault="007055F8" w:rsidP="00BE6887">
      <w:pPr>
        <w:snapToGrid w:val="0"/>
        <w:ind w:firstLine="31680"/>
        <w:rPr>
          <w:rFonts w:ascii="新細明體" w:cs="Arial"/>
          <w:sz w:val="24"/>
          <w:szCs w:val="24"/>
          <w:lang w:eastAsia="zh-TW"/>
        </w:rPr>
      </w:pPr>
    </w:p>
    <w:p w:rsidR="007055F8" w:rsidRPr="00E32F7B" w:rsidRDefault="007055F8" w:rsidP="00BE6887">
      <w:pPr>
        <w:snapToGrid w:val="0"/>
        <w:ind w:firstLine="31680"/>
        <w:rPr>
          <w:rFonts w:ascii="新細明體" w:cs="Arial"/>
          <w:sz w:val="24"/>
          <w:szCs w:val="24"/>
          <w:lang w:eastAsia="zh-TW"/>
        </w:rPr>
      </w:pPr>
    </w:p>
    <w:p w:rsidR="007055F8" w:rsidRPr="00E32F7B" w:rsidRDefault="007055F8" w:rsidP="00BE6887">
      <w:pPr>
        <w:snapToGrid w:val="0"/>
        <w:ind w:firstLine="31680"/>
        <w:rPr>
          <w:rFonts w:ascii="新細明體" w:cs="Arial"/>
          <w:sz w:val="24"/>
          <w:szCs w:val="24"/>
          <w:lang w:eastAsia="zh-TW"/>
        </w:rPr>
      </w:pPr>
    </w:p>
    <w:p w:rsidR="007055F8" w:rsidRPr="00E32F7B" w:rsidRDefault="007055F8" w:rsidP="00BE6887">
      <w:pPr>
        <w:snapToGrid w:val="0"/>
        <w:ind w:firstLine="31680"/>
        <w:rPr>
          <w:rFonts w:ascii="新細明體" w:cs="Arial"/>
          <w:sz w:val="24"/>
          <w:szCs w:val="24"/>
          <w:lang w:eastAsia="zh-TW"/>
        </w:rPr>
      </w:pPr>
    </w:p>
    <w:p w:rsidR="007055F8" w:rsidRPr="00E32F7B" w:rsidRDefault="007055F8" w:rsidP="00BE6887">
      <w:pPr>
        <w:snapToGrid w:val="0"/>
        <w:ind w:firstLine="31680"/>
        <w:rPr>
          <w:rFonts w:ascii="新細明體" w:cs="Arial"/>
          <w:sz w:val="24"/>
          <w:szCs w:val="24"/>
          <w:lang w:eastAsia="zh-TW"/>
        </w:rPr>
      </w:pPr>
    </w:p>
    <w:p w:rsidR="007055F8" w:rsidRPr="00E32F7B" w:rsidRDefault="007055F8" w:rsidP="00BE6887">
      <w:pPr>
        <w:snapToGrid w:val="0"/>
        <w:ind w:firstLine="31680"/>
        <w:rPr>
          <w:rFonts w:ascii="新細明體" w:cs="Arial"/>
          <w:sz w:val="24"/>
          <w:szCs w:val="24"/>
          <w:lang w:eastAsia="zh-TW"/>
        </w:rPr>
      </w:pPr>
    </w:p>
    <w:p w:rsidR="007055F8" w:rsidRPr="00E32F7B" w:rsidRDefault="007055F8" w:rsidP="00BE6887">
      <w:pPr>
        <w:snapToGrid w:val="0"/>
        <w:ind w:firstLine="31680"/>
        <w:rPr>
          <w:rFonts w:ascii="新細明體" w:cs="Arial"/>
          <w:sz w:val="24"/>
          <w:szCs w:val="24"/>
          <w:lang w:eastAsia="zh-TW"/>
        </w:rPr>
      </w:pPr>
      <w:r>
        <w:rPr>
          <w:noProof/>
          <w:lang w:eastAsia="zh-TW"/>
        </w:rPr>
        <w:pict>
          <v:shape id="_x0000_s1044" type="#_x0000_t32" style="position:absolute;left:0;text-align:left;margin-left:-86.25pt;margin-top:34.85pt;width:589.5pt;height:0;z-index:251666944" o:connectortype="straight"/>
        </w:pict>
      </w:r>
    </w:p>
    <w:p w:rsidR="007055F8" w:rsidRDefault="007055F8" w:rsidP="00BE6887">
      <w:pPr>
        <w:ind w:firstLine="31680"/>
        <w:rPr>
          <w:rFonts w:ascii="新細明體"/>
          <w:noProof/>
          <w:sz w:val="36"/>
          <w:szCs w:val="36"/>
          <w:lang w:eastAsia="zh-TW"/>
        </w:rPr>
      </w:pPr>
      <w:r>
        <w:rPr>
          <w:rFonts w:ascii="新細明體"/>
          <w:noProof/>
          <w:sz w:val="36"/>
          <w:szCs w:val="36"/>
          <w:lang w:eastAsia="zh-TW"/>
        </w:rPr>
        <w:br w:type="page"/>
      </w:r>
    </w:p>
    <w:p w:rsidR="007055F8" w:rsidRPr="00015A48" w:rsidRDefault="007055F8" w:rsidP="00015A48">
      <w:pPr>
        <w:snapToGrid w:val="0"/>
        <w:spacing w:before="180" w:after="180" w:line="360" w:lineRule="auto"/>
        <w:ind w:firstLineChars="0" w:firstLine="0"/>
        <w:jc w:val="center"/>
        <w:rPr>
          <w:rFonts w:ascii="新細明體"/>
          <w:noProof/>
          <w:sz w:val="36"/>
          <w:szCs w:val="36"/>
          <w:lang w:eastAsia="zh-TW"/>
        </w:rPr>
      </w:pPr>
      <w:r w:rsidRPr="00015A48">
        <w:rPr>
          <w:rFonts w:ascii="新細明體" w:hAnsi="新細明體" w:hint="eastAsia"/>
          <w:noProof/>
          <w:sz w:val="36"/>
          <w:szCs w:val="36"/>
          <w:lang w:eastAsia="zh-TW"/>
        </w:rPr>
        <w:t>少一點廚餘，多照顧我們的環境</w:t>
      </w:r>
    </w:p>
    <w:p w:rsidR="007055F8" w:rsidRPr="00015A48" w:rsidRDefault="007055F8" w:rsidP="00BE6887">
      <w:pPr>
        <w:snapToGrid w:val="0"/>
        <w:spacing w:line="360" w:lineRule="auto"/>
        <w:ind w:firstLine="31680"/>
        <w:jc w:val="left"/>
        <w:rPr>
          <w:rFonts w:ascii="新細明體" w:cs="Arial"/>
          <w:sz w:val="24"/>
          <w:szCs w:val="24"/>
          <w:lang w:eastAsia="zh-TW"/>
        </w:rPr>
      </w:pP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「鋤禾日當午﹐汗滴禾下土；誰知盤中飧，粒粒皆辛苦」，唐朝詩人李紳在《憫農》詩中惜農、惜食的抒懷，今日來看，又多了一層環境意涵。</w:t>
      </w:r>
    </w:p>
    <w:p w:rsidR="007055F8" w:rsidRPr="00015A48" w:rsidRDefault="007055F8" w:rsidP="00BE6887">
      <w:pPr>
        <w:snapToGrid w:val="0"/>
        <w:spacing w:line="360" w:lineRule="auto"/>
        <w:ind w:firstLine="31680"/>
        <w:jc w:val="left"/>
        <w:rPr>
          <w:rFonts w:ascii="新細明體" w:cs="Arial"/>
          <w:sz w:val="24"/>
          <w:szCs w:val="24"/>
          <w:lang w:eastAsia="zh-TW"/>
        </w:rPr>
      </w:pP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其實糧食生產過程，用地、用水、用油、電、肥料等各類資源使用相當驚人，但即便如此，由於人類的觀念錯誤、不惜農、惜食，每年竟然約有三分之一的食物</w:t>
      </w:r>
      <w:r w:rsidRPr="00015A48">
        <w:rPr>
          <w:rFonts w:ascii="新細明體" w:hAnsi="新細明體" w:cs="Arial"/>
          <w:sz w:val="24"/>
          <w:szCs w:val="24"/>
          <w:lang w:eastAsia="zh-TW"/>
        </w:rPr>
        <w:t>(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約</w:t>
      </w:r>
      <w:r w:rsidRPr="00015A48">
        <w:rPr>
          <w:rFonts w:ascii="新細明體" w:hAnsi="新細明體" w:cs="Arial"/>
          <w:sz w:val="24"/>
          <w:szCs w:val="24"/>
          <w:lang w:eastAsia="zh-TW"/>
        </w:rPr>
        <w:t>13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億噸</w:t>
      </w:r>
      <w:r w:rsidRPr="00015A48">
        <w:rPr>
          <w:rFonts w:ascii="新細明體" w:hAnsi="新細明體" w:cs="Arial"/>
          <w:sz w:val="24"/>
          <w:szCs w:val="24"/>
          <w:lang w:eastAsia="zh-TW"/>
        </w:rPr>
        <w:t>)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被浪費。聯合國糧農組織</w:t>
      </w:r>
      <w:r w:rsidRPr="00015A48">
        <w:rPr>
          <w:rFonts w:ascii="新細明體" w:hAnsi="新細明體" w:cs="Arial"/>
          <w:sz w:val="24"/>
          <w:szCs w:val="24"/>
          <w:lang w:eastAsia="zh-TW"/>
        </w:rPr>
        <w:t>(FAO)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最新研究報告</w:t>
      </w:r>
      <w:hyperlink r:id="rId7" w:history="1">
        <w:r w:rsidRPr="00015A48">
          <w:rPr>
            <w:rFonts w:ascii="新細明體" w:hAnsi="新細明體" w:cs="Arial" w:hint="eastAsia"/>
            <w:lang w:eastAsia="zh-TW"/>
          </w:rPr>
          <w:t>《食物浪費足跡：對自然資源的影響》</w:t>
        </w:r>
      </w:hyperlink>
      <w:r w:rsidRPr="00015A48">
        <w:rPr>
          <w:rFonts w:ascii="新細明體" w:hAnsi="新細明體" w:cs="Arial" w:hint="eastAsia"/>
          <w:sz w:val="24"/>
          <w:szCs w:val="24"/>
          <w:lang w:eastAsia="zh-TW"/>
        </w:rPr>
        <w:t>指出：這些被浪費掉的食物產生的碳足跡，估計每年產生達</w:t>
      </w:r>
      <w:r w:rsidRPr="00015A48">
        <w:rPr>
          <w:rFonts w:ascii="新細明體" w:hAnsi="新細明體" w:cs="Arial"/>
          <w:sz w:val="24"/>
          <w:szCs w:val="24"/>
          <w:lang w:eastAsia="zh-TW"/>
        </w:rPr>
        <w:t>33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億噸二氧化碳，是全球僅次於中美的第三大排放來源；產生的水足跡，相當於</w:t>
      </w:r>
      <w:r w:rsidRPr="00015A48">
        <w:rPr>
          <w:rFonts w:ascii="新細明體" w:hAnsi="新細明體" w:cs="Arial"/>
          <w:sz w:val="24"/>
          <w:szCs w:val="24"/>
          <w:lang w:eastAsia="zh-TW"/>
        </w:rPr>
        <w:t>250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立方公里，是全台每年用水量的近</w:t>
      </w:r>
      <w:r w:rsidRPr="00015A48">
        <w:rPr>
          <w:rFonts w:ascii="新細明體" w:hAnsi="新細明體" w:cs="Arial"/>
          <w:sz w:val="24"/>
          <w:szCs w:val="24"/>
          <w:lang w:eastAsia="zh-TW"/>
        </w:rPr>
        <w:t>14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倍；全球</w:t>
      </w:r>
      <w:r w:rsidRPr="00015A48">
        <w:rPr>
          <w:rFonts w:ascii="新細明體" w:hAnsi="新細明體" w:cs="Arial"/>
          <w:sz w:val="24"/>
          <w:szCs w:val="24"/>
          <w:lang w:eastAsia="zh-TW"/>
        </w:rPr>
        <w:t>28%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的農耕地</w:t>
      </w:r>
      <w:r w:rsidRPr="00015A48">
        <w:rPr>
          <w:rFonts w:ascii="新細明體" w:hAnsi="新細明體" w:cs="Arial"/>
          <w:sz w:val="24"/>
          <w:szCs w:val="24"/>
          <w:lang w:eastAsia="zh-TW"/>
        </w:rPr>
        <w:t>(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約</w:t>
      </w:r>
      <w:r w:rsidRPr="00015A48">
        <w:rPr>
          <w:rFonts w:ascii="新細明體" w:hAnsi="新細明體" w:cs="Arial"/>
          <w:sz w:val="24"/>
          <w:szCs w:val="24"/>
          <w:lang w:eastAsia="zh-TW"/>
        </w:rPr>
        <w:t>14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億公頃</w:t>
      </w:r>
      <w:r w:rsidRPr="00015A48">
        <w:rPr>
          <w:rFonts w:ascii="新細明體" w:hAnsi="新細明體" w:cs="Arial"/>
          <w:sz w:val="24"/>
          <w:szCs w:val="24"/>
          <w:lang w:eastAsia="zh-TW"/>
        </w:rPr>
        <w:t>)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，被用來製造最終損耗或被浪費的食物，這些食物大部份被送到垃圾掩埋場或焚燒，間接助長溫室效應。</w:t>
      </w:r>
    </w:p>
    <w:p w:rsidR="007055F8" w:rsidRPr="00015A48" w:rsidRDefault="007055F8" w:rsidP="00BE6887">
      <w:pPr>
        <w:snapToGrid w:val="0"/>
        <w:spacing w:line="360" w:lineRule="auto"/>
        <w:ind w:firstLine="31680"/>
        <w:jc w:val="left"/>
        <w:rPr>
          <w:rFonts w:ascii="新細明體" w:cs="Arial"/>
          <w:sz w:val="24"/>
          <w:szCs w:val="24"/>
          <w:lang w:eastAsia="zh-TW"/>
        </w:rPr>
      </w:pP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所以，少一點廚餘，少浪費資源，減緩氣候變遷，是《憫農》詩在氣候變遷時代所蘊含的新意義。</w:t>
      </w:r>
    </w:p>
    <w:p w:rsidR="007055F8" w:rsidRPr="00015A48" w:rsidRDefault="007055F8" w:rsidP="00BE6887">
      <w:pPr>
        <w:snapToGrid w:val="0"/>
        <w:spacing w:line="360" w:lineRule="auto"/>
        <w:ind w:firstLine="31680"/>
        <w:jc w:val="left"/>
        <w:rPr>
          <w:rFonts w:ascii="新細明體" w:cs="Arial"/>
          <w:sz w:val="24"/>
          <w:szCs w:val="24"/>
          <w:lang w:eastAsia="zh-TW"/>
        </w:rPr>
      </w:pP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台灣每人每年約產生廚餘</w:t>
      </w:r>
      <w:r w:rsidRPr="00015A48">
        <w:rPr>
          <w:rFonts w:ascii="新細明體" w:hAnsi="新細明體" w:cs="Arial"/>
          <w:sz w:val="24"/>
          <w:szCs w:val="24"/>
          <w:lang w:eastAsia="zh-TW"/>
        </w:rPr>
        <w:t>100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公斤，大概是一天一碗飯的份量。大家可別小看這一碗飯，因為食物鏈上的浪費越晚出現，造成的環境後果就越嚴重。一碗精緻、烹煮後被浪費的食物，可能代表著產地兩、三倍的食物原料，而且加工、運輸、儲存和烹製過程中所產生的環境成本也都必須納入考量。此外，由於浪費與分布不均，全球有近</w:t>
      </w:r>
      <w:r w:rsidRPr="00015A48">
        <w:rPr>
          <w:rFonts w:ascii="新細明體" w:hAnsi="新細明體" w:cs="Arial"/>
          <w:sz w:val="24"/>
          <w:szCs w:val="24"/>
          <w:lang w:eastAsia="zh-TW"/>
        </w:rPr>
        <w:t>9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億人正在挨餓，如果人們還是任意浪費食物，嚴肅來講，也是另一種道德危機。</w:t>
      </w:r>
    </w:p>
    <w:p w:rsidR="007055F8" w:rsidRPr="00015A48" w:rsidRDefault="007055F8" w:rsidP="00BE6887">
      <w:pPr>
        <w:snapToGrid w:val="0"/>
        <w:spacing w:line="360" w:lineRule="auto"/>
        <w:ind w:firstLine="31680"/>
        <w:jc w:val="left"/>
        <w:rPr>
          <w:rFonts w:ascii="新細明體" w:cs="Arial"/>
          <w:sz w:val="24"/>
          <w:szCs w:val="24"/>
          <w:lang w:eastAsia="zh-TW"/>
        </w:rPr>
      </w:pP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面對食物浪費與環境衝擊，我們必須立刻採取行動，讓更多大小朋友一起認識這個議題，有所警覺並採取行動。</w:t>
      </w:r>
    </w:p>
    <w:p w:rsidR="007055F8" w:rsidRPr="00015A48" w:rsidRDefault="007055F8" w:rsidP="00BE6887">
      <w:pPr>
        <w:snapToGrid w:val="0"/>
        <w:spacing w:line="360" w:lineRule="auto"/>
        <w:ind w:firstLine="31680"/>
        <w:jc w:val="left"/>
        <w:rPr>
          <w:rFonts w:ascii="新細明體" w:cs="Arial"/>
          <w:sz w:val="24"/>
          <w:szCs w:val="24"/>
          <w:lang w:eastAsia="zh-TW"/>
        </w:rPr>
      </w:pP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聯合國環境規劃署</w:t>
      </w:r>
      <w:r w:rsidRPr="00015A48">
        <w:rPr>
          <w:rFonts w:ascii="新細明體" w:hAnsi="新細明體" w:cs="Arial"/>
          <w:sz w:val="24"/>
          <w:szCs w:val="24"/>
          <w:lang w:eastAsia="zh-TW"/>
        </w:rPr>
        <w:t>(UNEP)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第</w:t>
      </w:r>
      <w:r w:rsidRPr="00015A48">
        <w:rPr>
          <w:rFonts w:ascii="新細明體" w:hAnsi="新細明體" w:cs="Arial"/>
          <w:sz w:val="24"/>
          <w:szCs w:val="24"/>
          <w:lang w:eastAsia="zh-TW"/>
        </w:rPr>
        <w:t>23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屆「國際兒童環境繪畫比賽」以「食物浪費」，解救食物就是解救地球為主題。環品會一向關心環境，參與國際事務，故特別響應，並邀請紅十字會共襄盛舉，舉辦「救地球、不浪費食物」演講與繪畫比賽，希望喚起世人對珍惜食物的重視。事實上，</w:t>
      </w:r>
      <w:r w:rsidRPr="00015A48">
        <w:rPr>
          <w:rFonts w:ascii="新細明體" w:hAnsi="新細明體" w:cs="Arial"/>
          <w:sz w:val="24"/>
          <w:szCs w:val="24"/>
          <w:lang w:eastAsia="zh-TW"/>
        </w:rPr>
        <w:t>2013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年初中華民國紅十字會總會即發起了「省一道菜、捐一份愛」行動，呼籲透過紅十字會，把省下的食物轉化為社會資源，幫助弱勢族群；人道與環境兩大領域不約而同的，選擇「糧食」做為倡議的基礎，值得大家重視。</w:t>
      </w:r>
    </w:p>
    <w:p w:rsidR="007055F8" w:rsidRPr="00015A48" w:rsidRDefault="007055F8" w:rsidP="00BE6887">
      <w:pPr>
        <w:snapToGrid w:val="0"/>
        <w:spacing w:line="360" w:lineRule="auto"/>
        <w:ind w:firstLine="31680"/>
        <w:jc w:val="left"/>
        <w:rPr>
          <w:rFonts w:ascii="新細明體" w:cs="Arial"/>
          <w:sz w:val="24"/>
          <w:szCs w:val="24"/>
          <w:lang w:eastAsia="zh-TW"/>
        </w:rPr>
      </w:pP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少一碗廚餘，少浪費資源，其實也是氣候調適的可行方案之一，</w:t>
      </w:r>
      <w:r w:rsidRPr="00015A48">
        <w:rPr>
          <w:rFonts w:ascii="新細明體" w:hAnsi="新細明體" w:cs="Arial"/>
          <w:sz w:val="24"/>
          <w:szCs w:val="24"/>
          <w:lang w:eastAsia="zh-TW"/>
        </w:rPr>
        <w:t>2013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年</w:t>
      </w:r>
      <w:r w:rsidRPr="00015A48">
        <w:rPr>
          <w:rFonts w:ascii="新細明體" w:hAnsi="新細明體" w:cs="Arial"/>
          <w:sz w:val="24"/>
          <w:szCs w:val="24"/>
          <w:lang w:eastAsia="zh-TW"/>
        </w:rPr>
        <w:t>2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月中研院「農業政策與科技研究建議書」指出，台灣長期面臨稻米過剩、雜糧不足問題，造成糧食低自給率，未來若因為氣候變遷造成糧食短缺，台灣僅</w:t>
      </w:r>
      <w:r w:rsidRPr="00015A48">
        <w:rPr>
          <w:rFonts w:ascii="新細明體" w:hAnsi="新細明體" w:cs="Arial"/>
          <w:sz w:val="24"/>
          <w:szCs w:val="24"/>
          <w:lang w:eastAsia="zh-TW"/>
        </w:rPr>
        <w:t>33%</w:t>
      </w: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的糧食自給率將是一大隱憂。短期內如無法提高台灣糧食自給率，我們更應該從不浪費食物開始，提高食物資源運用效率、降低依賴進口糧食比率，這就是每個人都可以實踐的小小氣候調適行動。</w:t>
      </w:r>
    </w:p>
    <w:p w:rsidR="007055F8" w:rsidRDefault="007055F8" w:rsidP="00BE6887">
      <w:pPr>
        <w:snapToGrid w:val="0"/>
        <w:spacing w:line="360" w:lineRule="auto"/>
        <w:ind w:firstLine="31680"/>
        <w:jc w:val="left"/>
        <w:rPr>
          <w:rFonts w:ascii="新細明體" w:eastAsia="SimSun" w:hAnsi="新細明體" w:cs="Arial"/>
          <w:sz w:val="24"/>
          <w:szCs w:val="24"/>
          <w:lang w:eastAsia="zh-TW"/>
        </w:rPr>
      </w:pPr>
      <w:r w:rsidRPr="00015A48">
        <w:rPr>
          <w:rFonts w:ascii="新細明體" w:hAnsi="新細明體" w:cs="Arial" w:hint="eastAsia"/>
          <w:sz w:val="24"/>
          <w:szCs w:val="24"/>
          <w:lang w:eastAsia="zh-TW"/>
        </w:rPr>
        <w:t>讓我們大家一起努力，過好年，不浪費食物！！</w:t>
      </w:r>
    </w:p>
    <w:p w:rsidR="007055F8" w:rsidRDefault="007055F8" w:rsidP="00BE6887">
      <w:pPr>
        <w:snapToGrid w:val="0"/>
        <w:spacing w:line="360" w:lineRule="auto"/>
        <w:ind w:firstLine="31680"/>
        <w:jc w:val="left"/>
        <w:rPr>
          <w:rFonts w:ascii="新細明體" w:eastAsia="SimSun" w:hAnsi="新細明體" w:cs="Arial"/>
          <w:sz w:val="24"/>
          <w:szCs w:val="24"/>
          <w:lang w:eastAsia="zh-TW"/>
        </w:rPr>
      </w:pPr>
    </w:p>
    <w:p w:rsidR="007055F8" w:rsidRDefault="007055F8" w:rsidP="00BE6887">
      <w:pPr>
        <w:snapToGrid w:val="0"/>
        <w:spacing w:line="360" w:lineRule="auto"/>
        <w:ind w:firstLine="31680"/>
        <w:jc w:val="left"/>
        <w:rPr>
          <w:rFonts w:ascii="新細明體" w:eastAsia="SimSun" w:hAnsi="新細明體" w:cs="Arial"/>
          <w:sz w:val="24"/>
          <w:szCs w:val="24"/>
          <w:lang w:eastAsia="zh-TW"/>
        </w:rPr>
      </w:pPr>
    </w:p>
    <w:p w:rsidR="007055F8" w:rsidRDefault="007055F8" w:rsidP="00BE6887">
      <w:pPr>
        <w:snapToGrid w:val="0"/>
        <w:spacing w:line="360" w:lineRule="auto"/>
        <w:ind w:firstLine="31680"/>
        <w:jc w:val="left"/>
        <w:rPr>
          <w:rFonts w:ascii="新細明體" w:eastAsia="SimSun" w:hAnsi="新細明體" w:cs="Arial"/>
          <w:sz w:val="24"/>
          <w:szCs w:val="24"/>
          <w:lang w:eastAsia="zh-TW"/>
        </w:rPr>
      </w:pPr>
    </w:p>
    <w:p w:rsidR="007055F8" w:rsidRDefault="007055F8" w:rsidP="00BE6887">
      <w:pPr>
        <w:snapToGrid w:val="0"/>
        <w:spacing w:line="360" w:lineRule="auto"/>
        <w:ind w:firstLine="31680"/>
        <w:jc w:val="left"/>
        <w:rPr>
          <w:rFonts w:ascii="新細明體" w:eastAsia="SimSun" w:hAnsi="新細明體" w:cs="Arial"/>
          <w:sz w:val="24"/>
          <w:szCs w:val="24"/>
          <w:lang w:eastAsia="zh-TW"/>
        </w:rPr>
      </w:pPr>
    </w:p>
    <w:p w:rsidR="007055F8" w:rsidRDefault="007055F8" w:rsidP="00BE6887">
      <w:pPr>
        <w:snapToGrid w:val="0"/>
        <w:spacing w:line="360" w:lineRule="auto"/>
        <w:ind w:firstLine="31680"/>
        <w:jc w:val="left"/>
        <w:rPr>
          <w:rFonts w:ascii="新細明體" w:eastAsia="SimSun" w:hAnsi="新細明體" w:cs="Arial"/>
          <w:sz w:val="24"/>
          <w:szCs w:val="24"/>
          <w:lang w:eastAsia="zh-TW"/>
        </w:rPr>
      </w:pPr>
    </w:p>
    <w:p w:rsidR="007055F8" w:rsidRDefault="007055F8" w:rsidP="00BE6887">
      <w:pPr>
        <w:snapToGrid w:val="0"/>
        <w:spacing w:line="360" w:lineRule="auto"/>
        <w:ind w:firstLine="31680"/>
        <w:jc w:val="left"/>
        <w:rPr>
          <w:rFonts w:ascii="新細明體" w:eastAsia="SimSun" w:hAnsi="新細明體" w:cs="Arial"/>
          <w:sz w:val="24"/>
          <w:szCs w:val="24"/>
          <w:lang w:eastAsia="zh-TW"/>
        </w:rPr>
      </w:pPr>
    </w:p>
    <w:p w:rsidR="007055F8" w:rsidRDefault="007055F8" w:rsidP="00BE6887">
      <w:pPr>
        <w:snapToGrid w:val="0"/>
        <w:spacing w:line="360" w:lineRule="auto"/>
        <w:ind w:firstLine="31680"/>
        <w:jc w:val="left"/>
        <w:rPr>
          <w:rFonts w:ascii="新細明體" w:eastAsia="SimSun" w:hAnsi="新細明體" w:cs="Arial"/>
          <w:sz w:val="24"/>
          <w:szCs w:val="24"/>
          <w:lang w:eastAsia="zh-TW"/>
        </w:rPr>
      </w:pPr>
    </w:p>
    <w:p w:rsidR="007055F8" w:rsidRDefault="007055F8" w:rsidP="00BE6887">
      <w:pPr>
        <w:snapToGrid w:val="0"/>
        <w:spacing w:line="360" w:lineRule="auto"/>
        <w:ind w:firstLine="31680"/>
        <w:jc w:val="left"/>
        <w:rPr>
          <w:rFonts w:ascii="新細明體" w:eastAsia="SimSun" w:hAnsi="新細明體" w:cs="Arial"/>
          <w:sz w:val="24"/>
          <w:szCs w:val="24"/>
          <w:lang w:eastAsia="zh-TW"/>
        </w:rPr>
      </w:pPr>
    </w:p>
    <w:p w:rsidR="007055F8" w:rsidRPr="0076170D" w:rsidRDefault="007055F8" w:rsidP="00CF4CAB">
      <w:pPr>
        <w:snapToGrid w:val="0"/>
        <w:spacing w:line="360" w:lineRule="auto"/>
        <w:ind w:firstLine="31680"/>
        <w:jc w:val="left"/>
        <w:rPr>
          <w:rFonts w:ascii="新細明體" w:eastAsia="SimSun" w:hAnsi="新細明體" w:cs="Arial"/>
          <w:sz w:val="24"/>
          <w:szCs w:val="24"/>
          <w:lang w:eastAsia="zh-TW"/>
        </w:rPr>
      </w:pPr>
    </w:p>
    <w:sectPr w:rsidR="007055F8" w:rsidRPr="0076170D" w:rsidSect="00715D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5F8" w:rsidRDefault="007055F8" w:rsidP="00CF4CAB">
      <w:pPr>
        <w:ind w:firstLine="31680"/>
      </w:pPr>
      <w:r>
        <w:separator/>
      </w:r>
    </w:p>
  </w:endnote>
  <w:endnote w:type="continuationSeparator" w:id="0">
    <w:p w:rsidR="007055F8" w:rsidRDefault="007055F8" w:rsidP="00CF4CAB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湞憤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5F8" w:rsidRDefault="007055F8" w:rsidP="00CF4CAB">
    <w:pPr>
      <w:pStyle w:val="Footer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5F8" w:rsidRDefault="007055F8" w:rsidP="00CF4CAB">
    <w:pPr>
      <w:pStyle w:val="Footer"/>
      <w:ind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5F8" w:rsidRDefault="007055F8" w:rsidP="00CF4CAB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5F8" w:rsidRDefault="007055F8" w:rsidP="00CF4CAB">
      <w:pPr>
        <w:ind w:firstLine="31680"/>
      </w:pPr>
      <w:r>
        <w:separator/>
      </w:r>
    </w:p>
  </w:footnote>
  <w:footnote w:type="continuationSeparator" w:id="0">
    <w:p w:rsidR="007055F8" w:rsidRDefault="007055F8" w:rsidP="00CF4CAB">
      <w:pPr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5F8" w:rsidRDefault="007055F8" w:rsidP="00CF4CAB">
    <w:pPr>
      <w:pStyle w:val="Header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5F8" w:rsidRDefault="007055F8" w:rsidP="00CF4CAB">
    <w:pPr>
      <w:pStyle w:val="Header"/>
      <w:ind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5F8" w:rsidRDefault="007055F8" w:rsidP="00CF4CAB">
    <w:pPr>
      <w:pStyle w:val="Header"/>
      <w:ind w:firstLine="3168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F47"/>
    <w:rsid w:val="00015A48"/>
    <w:rsid w:val="00082C27"/>
    <w:rsid w:val="000B07D0"/>
    <w:rsid w:val="00152073"/>
    <w:rsid w:val="001B0B90"/>
    <w:rsid w:val="001D71CE"/>
    <w:rsid w:val="00384F45"/>
    <w:rsid w:val="003B2495"/>
    <w:rsid w:val="003C1816"/>
    <w:rsid w:val="003E702E"/>
    <w:rsid w:val="003F6E0F"/>
    <w:rsid w:val="00427684"/>
    <w:rsid w:val="004C1D8E"/>
    <w:rsid w:val="004F3F1F"/>
    <w:rsid w:val="00585D44"/>
    <w:rsid w:val="00595F49"/>
    <w:rsid w:val="00597C00"/>
    <w:rsid w:val="005E0064"/>
    <w:rsid w:val="005F2D66"/>
    <w:rsid w:val="006C49E0"/>
    <w:rsid w:val="0070351F"/>
    <w:rsid w:val="007055F8"/>
    <w:rsid w:val="00715D99"/>
    <w:rsid w:val="0076170D"/>
    <w:rsid w:val="007A48FB"/>
    <w:rsid w:val="007B4A80"/>
    <w:rsid w:val="00826944"/>
    <w:rsid w:val="00831EA7"/>
    <w:rsid w:val="00944F62"/>
    <w:rsid w:val="00960BE8"/>
    <w:rsid w:val="009A38C1"/>
    <w:rsid w:val="009B3BD6"/>
    <w:rsid w:val="00A048D7"/>
    <w:rsid w:val="00A072F3"/>
    <w:rsid w:val="00A51197"/>
    <w:rsid w:val="00A60CA7"/>
    <w:rsid w:val="00B06D7F"/>
    <w:rsid w:val="00B1082D"/>
    <w:rsid w:val="00B531D9"/>
    <w:rsid w:val="00B613DF"/>
    <w:rsid w:val="00B84127"/>
    <w:rsid w:val="00BE6887"/>
    <w:rsid w:val="00C10D32"/>
    <w:rsid w:val="00C53389"/>
    <w:rsid w:val="00C63558"/>
    <w:rsid w:val="00CF4CAB"/>
    <w:rsid w:val="00D30470"/>
    <w:rsid w:val="00D428EB"/>
    <w:rsid w:val="00DB37C7"/>
    <w:rsid w:val="00E17D01"/>
    <w:rsid w:val="00E32F7B"/>
    <w:rsid w:val="00E91099"/>
    <w:rsid w:val="00EB5B33"/>
    <w:rsid w:val="00EE1F47"/>
    <w:rsid w:val="00F44ECD"/>
    <w:rsid w:val="00F9064A"/>
    <w:rsid w:val="00FD4D43"/>
    <w:rsid w:val="00FE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E17D01"/>
    <w:pPr>
      <w:ind w:firstLineChars="200" w:firstLine="200"/>
      <w:jc w:val="both"/>
    </w:pPr>
    <w:rPr>
      <w:kern w:val="0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7D01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7D01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7D01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7D01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7D01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7D01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7D01"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E17D01"/>
    <w:pPr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17D01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7D01"/>
    <w:rPr>
      <w:rFonts w:ascii="Cambria" w:eastAsia="新細明體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7D01"/>
    <w:rPr>
      <w:rFonts w:ascii="Cambria" w:eastAsia="新細明體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7D01"/>
    <w:rPr>
      <w:rFonts w:ascii="Cambria" w:eastAsia="新細明體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7D01"/>
    <w:rPr>
      <w:rFonts w:ascii="Cambria" w:eastAsia="新細明體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7D01"/>
    <w:rPr>
      <w:rFonts w:ascii="Cambria" w:eastAsia="新細明體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7D01"/>
    <w:rPr>
      <w:rFonts w:ascii="Cambria" w:eastAsia="新細明體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7D01"/>
    <w:rPr>
      <w:rFonts w:ascii="Cambria" w:eastAsia="新細明體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17D01"/>
    <w:rPr>
      <w:rFonts w:ascii="Cambria" w:eastAsia="新細明體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17D01"/>
    <w:rPr>
      <w:rFonts w:ascii="Cambria" w:eastAsia="新細明體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E17D01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17D01"/>
    <w:rPr>
      <w:rFonts w:ascii="Cambria" w:eastAsia="新細明體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17D01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17D01"/>
    <w:rPr>
      <w:rFonts w:ascii="Cambria" w:eastAsia="新細明體" w:hAnsi="Cambria" w:cs="Times New Roman"/>
      <w:i/>
      <w:iCs/>
      <w:spacing w:val="13"/>
      <w:sz w:val="24"/>
      <w:szCs w:val="24"/>
    </w:rPr>
  </w:style>
  <w:style w:type="character" w:styleId="Strong">
    <w:name w:val="Strong"/>
    <w:basedOn w:val="DefaultParagraphFont"/>
    <w:uiPriority w:val="99"/>
    <w:qFormat/>
    <w:rsid w:val="00E17D01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E17D01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E17D01"/>
  </w:style>
  <w:style w:type="paragraph" w:styleId="ListParagraph">
    <w:name w:val="List Paragraph"/>
    <w:basedOn w:val="Normal"/>
    <w:uiPriority w:val="99"/>
    <w:qFormat/>
    <w:rsid w:val="00E17D0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E17D01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E17D01"/>
    <w:rPr>
      <w:rFonts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17D0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17D01"/>
    <w:rPr>
      <w:rFonts w:cs="Times New Roman"/>
      <w:b/>
      <w:bCs/>
      <w:i/>
      <w:iCs/>
    </w:rPr>
  </w:style>
  <w:style w:type="character" w:styleId="SubtleEmphasis">
    <w:name w:val="Subtle Emphasis"/>
    <w:basedOn w:val="DefaultParagraphFont"/>
    <w:uiPriority w:val="99"/>
    <w:qFormat/>
    <w:rsid w:val="00E17D01"/>
    <w:rPr>
      <w:i/>
    </w:rPr>
  </w:style>
  <w:style w:type="character" w:styleId="IntenseEmphasis">
    <w:name w:val="Intense Emphasis"/>
    <w:basedOn w:val="DefaultParagraphFont"/>
    <w:uiPriority w:val="99"/>
    <w:qFormat/>
    <w:rsid w:val="00E17D01"/>
    <w:rPr>
      <w:b/>
    </w:rPr>
  </w:style>
  <w:style w:type="character" w:styleId="SubtleReference">
    <w:name w:val="Subtle Reference"/>
    <w:basedOn w:val="DefaultParagraphFont"/>
    <w:uiPriority w:val="99"/>
    <w:qFormat/>
    <w:rsid w:val="00E17D01"/>
    <w:rPr>
      <w:smallCaps/>
    </w:rPr>
  </w:style>
  <w:style w:type="character" w:styleId="IntenseReference">
    <w:name w:val="Intense Reference"/>
    <w:basedOn w:val="DefaultParagraphFont"/>
    <w:uiPriority w:val="99"/>
    <w:qFormat/>
    <w:rsid w:val="00E17D01"/>
    <w:rPr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E17D01"/>
    <w:rPr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E17D01"/>
    <w:pPr>
      <w:outlineLvl w:val="9"/>
    </w:pPr>
  </w:style>
  <w:style w:type="character" w:customStyle="1" w:styleId="apple-converted-space">
    <w:name w:val="apple-converted-space"/>
    <w:basedOn w:val="DefaultParagraphFont"/>
    <w:uiPriority w:val="99"/>
    <w:rsid w:val="00C10D3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71C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71CE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1B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0B9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B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0B90"/>
    <w:rPr>
      <w:rFonts w:cs="Times New Roman"/>
      <w:sz w:val="20"/>
      <w:szCs w:val="20"/>
    </w:rPr>
  </w:style>
  <w:style w:type="paragraph" w:styleId="Revision">
    <w:name w:val="Revision"/>
    <w:hidden/>
    <w:uiPriority w:val="99"/>
    <w:semiHidden/>
    <w:rsid w:val="001B0B90"/>
    <w:rPr>
      <w:kern w:val="0"/>
      <w:sz w:val="22"/>
      <w:lang w:eastAsia="en-US"/>
    </w:rPr>
  </w:style>
  <w:style w:type="character" w:styleId="Hyperlink">
    <w:name w:val="Hyperlink"/>
    <w:basedOn w:val="DefaultParagraphFont"/>
    <w:uiPriority w:val="99"/>
    <w:semiHidden/>
    <w:rsid w:val="00C5338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fao.org/docrep/018/i3347e/i3347e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o.org/docrep/018/i3347e/i3347e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268</Words>
  <Characters>1534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少一點廚餘，多照顧我們的環境</dc:title>
  <dc:subject/>
  <dc:creator>user</dc:creator>
  <cp:keywords/>
  <dc:description/>
  <cp:lastModifiedBy>USER</cp:lastModifiedBy>
  <cp:revision>2</cp:revision>
  <dcterms:created xsi:type="dcterms:W3CDTF">2015-01-26T00:38:00Z</dcterms:created>
  <dcterms:modified xsi:type="dcterms:W3CDTF">2015-01-26T00:38:00Z</dcterms:modified>
</cp:coreProperties>
</file>