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8A" w:rsidRPr="00763AC8" w:rsidRDefault="00763AC8" w:rsidP="007F591B">
      <w:pPr>
        <w:rPr>
          <w:rFonts w:asciiTheme="majorEastAsia" w:eastAsiaTheme="majorEastAsia" w:hAnsiTheme="majorEastAsia"/>
          <w:b/>
        </w:rPr>
      </w:pPr>
      <w:bookmarkStart w:id="0" w:name="_GoBack"/>
      <w:r w:rsidRPr="00763AC8">
        <w:rPr>
          <w:rFonts w:asciiTheme="majorEastAsia" w:eastAsiaTheme="majorEastAsia" w:hAnsiTheme="majorEastAsia"/>
          <w:b/>
        </w:rPr>
        <w:t>1</w:t>
      </w:r>
      <w:r w:rsidRPr="00763AC8">
        <w:rPr>
          <w:rFonts w:asciiTheme="majorEastAsia" w:eastAsiaTheme="majorEastAsia" w:hAnsiTheme="majorEastAsia" w:hint="eastAsia"/>
          <w:b/>
        </w:rPr>
        <w:t>07年度桃園市轄境內各都市土地及非都市土地噪音管制區分類範圍檢討公告草案，修正對照表</w:t>
      </w:r>
    </w:p>
    <w:tbl>
      <w:tblPr>
        <w:tblStyle w:val="a3"/>
        <w:tblW w:w="5093" w:type="pct"/>
        <w:jc w:val="center"/>
        <w:tblLook w:val="04A0" w:firstRow="1" w:lastRow="0" w:firstColumn="1" w:lastColumn="0" w:noHBand="0" w:noVBand="1"/>
      </w:tblPr>
      <w:tblGrid>
        <w:gridCol w:w="5658"/>
        <w:gridCol w:w="5658"/>
      </w:tblGrid>
      <w:tr w:rsidR="00800B53" w:rsidRPr="007F591B" w:rsidTr="00DA7168">
        <w:trPr>
          <w:jc w:val="center"/>
        </w:trPr>
        <w:tc>
          <w:tcPr>
            <w:tcW w:w="2500" w:type="pct"/>
            <w:vAlign w:val="center"/>
          </w:tcPr>
          <w:bookmarkEnd w:id="0"/>
          <w:p w:rsidR="00800B53" w:rsidRPr="007F591B" w:rsidRDefault="00C0768A" w:rsidP="007F591B">
            <w:pPr>
              <w:jc w:val="center"/>
              <w:rPr>
                <w:rFonts w:ascii="Times New Roman" w:eastAsia="新細明體" w:hAnsi="Times New Roman"/>
              </w:rPr>
            </w:pPr>
            <w:r w:rsidRPr="007F591B">
              <w:rPr>
                <w:rFonts w:ascii="Times New Roman" w:eastAsia="新細明體" w:hint="eastAsia"/>
              </w:rPr>
              <w:t>原公開閱覽內容</w:t>
            </w:r>
          </w:p>
        </w:tc>
        <w:tc>
          <w:tcPr>
            <w:tcW w:w="2500" w:type="pct"/>
            <w:vAlign w:val="center"/>
          </w:tcPr>
          <w:p w:rsidR="00800B53" w:rsidRPr="007F591B" w:rsidRDefault="00C0768A" w:rsidP="007F591B">
            <w:pPr>
              <w:jc w:val="center"/>
              <w:rPr>
                <w:rFonts w:ascii="Times New Roman" w:eastAsia="新細明體" w:hAnsi="Times New Roman"/>
              </w:rPr>
            </w:pPr>
            <w:r w:rsidRPr="007F591B">
              <w:rPr>
                <w:rFonts w:ascii="Times New Roman" w:eastAsia="新細明體" w:hint="eastAsia"/>
              </w:rPr>
              <w:t>修正內容</w:t>
            </w:r>
          </w:p>
        </w:tc>
      </w:tr>
      <w:tr w:rsidR="00800B53" w:rsidRPr="007F591B" w:rsidTr="00DA7168">
        <w:trPr>
          <w:jc w:val="center"/>
        </w:trPr>
        <w:tc>
          <w:tcPr>
            <w:tcW w:w="2500" w:type="pct"/>
          </w:tcPr>
          <w:p w:rsidR="00C0768A" w:rsidRPr="007F591B" w:rsidRDefault="00C0768A" w:rsidP="007F591B">
            <w:pPr>
              <w:pStyle w:val="0pt2"/>
              <w:widowControl/>
              <w:overflowPunct w:val="0"/>
              <w:rPr>
                <w:rFonts w:cs="新細明體"/>
              </w:rPr>
            </w:pPr>
            <w:r w:rsidRPr="007F591B">
              <w:rPr>
                <w:rFonts w:hAnsi="標楷體" w:cs="新細明體"/>
              </w:rPr>
              <w:t>三、本</w:t>
            </w:r>
            <w:r w:rsidRPr="007F591B">
              <w:rPr>
                <w:rFonts w:hAnsi="標楷體" w:cs="新細明體" w:hint="eastAsia"/>
              </w:rPr>
              <w:t>市</w:t>
            </w:r>
            <w:r w:rsidRPr="007F591B">
              <w:rPr>
                <w:rFonts w:hAnsi="標楷體" w:cs="新細明體"/>
              </w:rPr>
              <w:t>轄境內土地已實施都市計畫者，屬都市土地，其各噪音管制區依都市計畫法之土地使用分區規定劃定之，其劃定如下：</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（一）</w:t>
            </w:r>
            <w:r w:rsidRPr="007F591B">
              <w:rPr>
                <w:rFonts w:hAnsi="標楷體"/>
              </w:rPr>
              <w:t>第一類管制區：風景區、保護區。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（二）</w:t>
            </w:r>
            <w:r w:rsidRPr="007F591B">
              <w:rPr>
                <w:rFonts w:hAnsi="標楷體"/>
              </w:rPr>
              <w:t>第二類管制區：住宅區</w:t>
            </w:r>
            <w:r w:rsidRPr="007F591B">
              <w:rPr>
                <w:rFonts w:hAnsi="標楷體" w:hint="eastAsia"/>
              </w:rPr>
              <w:t>（</w:t>
            </w:r>
            <w:r w:rsidRPr="007F591B">
              <w:rPr>
                <w:rFonts w:hAnsi="標楷體"/>
              </w:rPr>
              <w:t>除第四種住宅區外</w:t>
            </w:r>
            <w:r w:rsidRPr="007F591B">
              <w:rPr>
                <w:rFonts w:hAnsi="標楷體" w:hint="eastAsia"/>
              </w:rPr>
              <w:t>）</w:t>
            </w:r>
            <w:r w:rsidRPr="007F591B">
              <w:rPr>
                <w:rFonts w:hAnsi="標楷體"/>
              </w:rPr>
              <w:t>、行政區、文教區、保存區、農業區、水岸發展區。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（三）</w:t>
            </w:r>
            <w:r w:rsidRPr="007F591B">
              <w:rPr>
                <w:rFonts w:hAnsi="標楷體"/>
              </w:rPr>
              <w:t>第三類管制區：第四種住宅區、商業區、漁業區。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（四）</w:t>
            </w:r>
            <w:r w:rsidRPr="007F591B">
              <w:rPr>
                <w:rFonts w:hAnsi="標楷體"/>
              </w:rPr>
              <w:t>第四類管制區：工業區、倉庫區。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（五）</w:t>
            </w:r>
            <w:r w:rsidRPr="007F591B">
              <w:rPr>
                <w:rFonts w:hAnsi="標楷體"/>
              </w:rPr>
              <w:t>都市土地之其他使用區、特定專用區或公共設施用地，依其用途別及噪音現況定其噪音管制區，詳如本公告之</w:t>
            </w:r>
            <w:r w:rsidRPr="007F591B">
              <w:rPr>
                <w:rFonts w:hAnsi="標楷體"/>
                <w:b/>
                <w:i/>
                <w:dstrike/>
                <w:u w:val="single"/>
              </w:rPr>
              <w:t>附表一及</w:t>
            </w:r>
            <w:r w:rsidRPr="007F591B">
              <w:rPr>
                <w:rFonts w:hAnsi="標楷體"/>
                <w:b/>
                <w:i/>
                <w:u w:val="single"/>
              </w:rPr>
              <w:t>附表二</w:t>
            </w:r>
            <w:r w:rsidRPr="007F591B">
              <w:rPr>
                <w:rFonts w:hAnsi="標楷體"/>
              </w:rPr>
              <w:t>。</w:t>
            </w:r>
          </w:p>
          <w:p w:rsidR="00800B53" w:rsidRPr="007F591B" w:rsidRDefault="007F591B" w:rsidP="007F591B">
            <w:pPr>
              <w:rPr>
                <w:rFonts w:ascii="Times New Roman" w:eastAsia="新細明體" w:hAnsi="Times New Roman"/>
              </w:rPr>
            </w:pPr>
            <w:r w:rsidRPr="007F591B">
              <w:rPr>
                <w:rFonts w:ascii="Times New Roman" w:eastAsia="新細明體" w:hAnsi="Times New Roman" w:hint="eastAsia"/>
                <w:noProof/>
              </w:rPr>
              <w:drawing>
                <wp:inline distT="0" distB="0" distL="0" distR="0">
                  <wp:extent cx="3456000" cy="2988813"/>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7" cstate="print"/>
                          <a:srcRect r="1630"/>
                          <a:stretch/>
                        </pic:blipFill>
                        <pic:spPr bwMode="auto">
                          <a:xfrm>
                            <a:off x="0" y="0"/>
                            <a:ext cx="3456000" cy="2988813"/>
                          </a:xfrm>
                          <a:prstGeom prst="rect">
                            <a:avLst/>
                          </a:prstGeom>
                          <a:noFill/>
                          <a:ln>
                            <a:noFill/>
                          </a:ln>
                          <a:extLst>
                            <a:ext uri="{53640926-AAD7-44D8-BBD7-CCE9431645EC}">
                              <a14:shadowObscured xmlns:a14="http://schemas.microsoft.com/office/drawing/2010/main"/>
                            </a:ext>
                          </a:extLst>
                        </pic:spPr>
                      </pic:pic>
                    </a:graphicData>
                  </a:graphic>
                </wp:inline>
              </w:drawing>
            </w:r>
          </w:p>
          <w:p w:rsidR="00C0768A" w:rsidRPr="007F591B" w:rsidRDefault="00C0768A" w:rsidP="007F591B">
            <w:pPr>
              <w:rPr>
                <w:rFonts w:ascii="Times New Roman" w:eastAsia="新細明體" w:hAnsi="Times New Roman"/>
              </w:rPr>
            </w:pPr>
            <w:r w:rsidRPr="007F591B">
              <w:rPr>
                <w:rFonts w:ascii="Times New Roman" w:eastAsia="新細明體" w:hAnsi="Times New Roman"/>
                <w:noProof/>
              </w:rPr>
              <w:lastRenderedPageBreak/>
              <w:drawing>
                <wp:inline distT="0" distB="0" distL="0" distR="0">
                  <wp:extent cx="3456000" cy="512511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srcRect l="2013" r="1917"/>
                          <a:stretch/>
                        </pic:blipFill>
                        <pic:spPr bwMode="auto">
                          <a:xfrm>
                            <a:off x="0" y="0"/>
                            <a:ext cx="3456000" cy="51251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rsidR="00C0768A" w:rsidRPr="007F591B" w:rsidRDefault="00C0768A" w:rsidP="007F591B">
            <w:pPr>
              <w:pStyle w:val="0pt2"/>
              <w:widowControl/>
              <w:overflowPunct w:val="0"/>
              <w:rPr>
                <w:rFonts w:cs="新細明體"/>
              </w:rPr>
            </w:pPr>
            <w:r w:rsidRPr="007F591B">
              <w:rPr>
                <w:rFonts w:hAnsi="標楷體" w:cs="新細明體"/>
              </w:rPr>
              <w:lastRenderedPageBreak/>
              <w:t>三、本</w:t>
            </w:r>
            <w:r w:rsidRPr="007F591B">
              <w:rPr>
                <w:rFonts w:hAnsi="標楷體" w:cs="新細明體" w:hint="eastAsia"/>
              </w:rPr>
              <w:t>市</w:t>
            </w:r>
            <w:r w:rsidRPr="007F591B">
              <w:rPr>
                <w:rFonts w:hAnsi="標楷體" w:cs="新細明體"/>
              </w:rPr>
              <w:t>轄境內土地已實施都市計畫者，屬都市土地，其各噪音管制區依都市計畫法之土地使用分區規定劃定之，其劃定如下：</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（一）</w:t>
            </w:r>
            <w:r w:rsidRPr="007F591B">
              <w:rPr>
                <w:rFonts w:hAnsi="標楷體"/>
              </w:rPr>
              <w:t>第一類管制區：風景區、保護區。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（二）</w:t>
            </w:r>
            <w:r w:rsidRPr="007F591B">
              <w:rPr>
                <w:rFonts w:hAnsi="標楷體"/>
              </w:rPr>
              <w:t>第二類管制區：住宅區</w:t>
            </w:r>
            <w:r w:rsidRPr="007F591B">
              <w:rPr>
                <w:rFonts w:hAnsi="標楷體" w:hint="eastAsia"/>
              </w:rPr>
              <w:t>（</w:t>
            </w:r>
            <w:r w:rsidRPr="007F591B">
              <w:rPr>
                <w:rFonts w:hAnsi="標楷體"/>
              </w:rPr>
              <w:t>除第四種住宅區外</w:t>
            </w:r>
            <w:r w:rsidRPr="007F591B">
              <w:rPr>
                <w:rFonts w:hAnsi="標楷體" w:hint="eastAsia"/>
              </w:rPr>
              <w:t>）</w:t>
            </w:r>
            <w:r w:rsidRPr="007F591B">
              <w:rPr>
                <w:rFonts w:hAnsi="標楷體"/>
              </w:rPr>
              <w:t>、行政區、文教區、保存區、農業區、水岸發展區。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（三）</w:t>
            </w:r>
            <w:r w:rsidRPr="007F591B">
              <w:rPr>
                <w:rFonts w:hAnsi="標楷體"/>
              </w:rPr>
              <w:t>第三類管制區：第四種住宅區、商業區、漁業區。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（四）</w:t>
            </w:r>
            <w:r w:rsidRPr="007F591B">
              <w:rPr>
                <w:rFonts w:hAnsi="標楷體"/>
              </w:rPr>
              <w:t>第四類管制區：工業區、倉庫區。</w:t>
            </w:r>
          </w:p>
          <w:p w:rsidR="00C0768A" w:rsidRPr="007F591B" w:rsidRDefault="00C0768A" w:rsidP="007F591B">
            <w:pPr>
              <w:pStyle w:val="a4"/>
              <w:widowControl/>
              <w:overflowPunct w:val="0"/>
              <w:spacing w:before="108" w:after="108"/>
              <w:ind w:left="1200" w:hangingChars="300" w:hanging="720"/>
            </w:pPr>
            <w:r w:rsidRPr="007F591B">
              <w:rPr>
                <w:rFonts w:hAnsi="標楷體" w:hint="eastAsia"/>
              </w:rPr>
              <w:t>（五）</w:t>
            </w:r>
            <w:r w:rsidRPr="007F591B">
              <w:rPr>
                <w:rFonts w:hAnsi="標楷體"/>
              </w:rPr>
              <w:t>都市土地之其他使用區、特定專用區或公共設施用地，依其用途別及噪音現況定其噪音管制區，詳如本公告之</w:t>
            </w:r>
            <w:r w:rsidRPr="007F591B">
              <w:rPr>
                <w:rFonts w:hAnsi="標楷體"/>
                <w:b/>
                <w:i/>
                <w:u w:val="single"/>
              </w:rPr>
              <w:t>附表一</w:t>
            </w:r>
            <w:r w:rsidRPr="007F591B">
              <w:rPr>
                <w:rFonts w:hAnsi="標楷體"/>
              </w:rPr>
              <w:t>。</w:t>
            </w:r>
          </w:p>
          <w:p w:rsidR="00800B53" w:rsidRPr="007F591B" w:rsidRDefault="00C0768A" w:rsidP="007F591B">
            <w:pPr>
              <w:rPr>
                <w:rFonts w:ascii="Times New Roman" w:eastAsia="新細明體" w:hAnsi="Times New Roman"/>
              </w:rPr>
            </w:pPr>
            <w:r w:rsidRPr="007F591B">
              <w:rPr>
                <w:rFonts w:ascii="Times New Roman" w:eastAsia="新細明體" w:hAnsi="Times New Roman"/>
                <w:noProof/>
              </w:rPr>
              <w:drawing>
                <wp:inline distT="0" distB="0" distL="0" distR="0">
                  <wp:extent cx="3455670" cy="5147197"/>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srcRect l="1438" r="1917"/>
                          <a:stretch/>
                        </pic:blipFill>
                        <pic:spPr bwMode="auto">
                          <a:xfrm>
                            <a:off x="0" y="0"/>
                            <a:ext cx="3456000" cy="51476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0B53" w:rsidRPr="007F591B" w:rsidTr="00DA7168">
        <w:trPr>
          <w:jc w:val="center"/>
        </w:trPr>
        <w:tc>
          <w:tcPr>
            <w:tcW w:w="2500" w:type="pct"/>
          </w:tcPr>
          <w:p w:rsidR="002D4943" w:rsidRPr="007F591B" w:rsidRDefault="002D4943" w:rsidP="007F591B">
            <w:pPr>
              <w:pStyle w:val="0pt2"/>
              <w:widowControl/>
              <w:overflowPunct w:val="0"/>
              <w:rPr>
                <w:rFonts w:cs="新細明體"/>
              </w:rPr>
            </w:pPr>
            <w:r w:rsidRPr="007F591B">
              <w:rPr>
                <w:rFonts w:hAnsi="標楷體" w:cs="新細明體"/>
              </w:rPr>
              <w:lastRenderedPageBreak/>
              <w:t>四、本</w:t>
            </w:r>
            <w:r w:rsidRPr="007F591B">
              <w:rPr>
                <w:rFonts w:hAnsi="標楷體" w:cs="新細明體" w:hint="eastAsia"/>
              </w:rPr>
              <w:t>市</w:t>
            </w:r>
            <w:r w:rsidRPr="007F591B">
              <w:rPr>
                <w:rFonts w:hAnsi="標楷體" w:cs="新細明體"/>
              </w:rPr>
              <w:t>轄境內土地尚未實施都市計畫者，屬</w:t>
            </w:r>
            <w:r w:rsidRPr="007F591B">
              <w:rPr>
                <w:rFonts w:hAnsi="標楷體" w:cs="新細明體"/>
                <w:b/>
                <w:i/>
                <w:szCs w:val="26"/>
                <w:u w:val="single"/>
              </w:rPr>
              <w:t>非都市土地</w:t>
            </w:r>
            <w:r w:rsidRPr="007F591B">
              <w:rPr>
                <w:rFonts w:hAnsi="標楷體" w:cs="新細明體"/>
              </w:rPr>
              <w:t>，其噪音管制區類別依土地</w:t>
            </w:r>
            <w:r w:rsidRPr="007F591B">
              <w:rPr>
                <w:rFonts w:hAnsi="標楷體" w:cs="新細明體"/>
                <w:b/>
                <w:i/>
                <w:dstrike/>
                <w:szCs w:val="26"/>
                <w:u w:val="single"/>
              </w:rPr>
              <w:t>使用分區、</w:t>
            </w:r>
            <w:r w:rsidRPr="007F591B">
              <w:rPr>
                <w:rFonts w:hAnsi="標楷體" w:cs="新細明體"/>
              </w:rPr>
              <w:t>使用地類別</w:t>
            </w:r>
            <w:r w:rsidRPr="007F591B">
              <w:rPr>
                <w:rFonts w:hAnsi="標楷體" w:cs="新細明體"/>
                <w:b/>
                <w:i/>
                <w:dstrike/>
                <w:szCs w:val="26"/>
                <w:u w:val="single"/>
              </w:rPr>
              <w:t>及</w:t>
            </w:r>
            <w:r w:rsidRPr="007F591B">
              <w:rPr>
                <w:rFonts w:hAnsi="標楷體" w:cs="新細明體" w:hint="eastAsia"/>
                <w:b/>
                <w:i/>
                <w:dstrike/>
                <w:szCs w:val="26"/>
                <w:u w:val="single"/>
              </w:rPr>
              <w:t>區</w:t>
            </w:r>
            <w:r w:rsidRPr="007F591B">
              <w:rPr>
                <w:rFonts w:hAnsi="標楷體" w:cs="新細明體"/>
                <w:b/>
                <w:i/>
                <w:dstrike/>
                <w:szCs w:val="26"/>
                <w:u w:val="single"/>
              </w:rPr>
              <w:t>里</w:t>
            </w:r>
            <w:r w:rsidRPr="007F591B">
              <w:rPr>
                <w:rFonts w:hAnsi="標楷體" w:cs="新細明體"/>
              </w:rPr>
              <w:t>劃定之，其劃定</w:t>
            </w:r>
            <w:r w:rsidRPr="007F591B">
              <w:rPr>
                <w:rFonts w:hAnsi="標楷體" w:cs="新細明體"/>
                <w:b/>
                <w:i/>
                <w:dstrike/>
                <w:szCs w:val="26"/>
                <w:u w:val="single"/>
              </w:rPr>
              <w:t>詳如本公告之附表三</w:t>
            </w:r>
            <w:r w:rsidRPr="007F591B">
              <w:rPr>
                <w:rFonts w:hAnsi="標楷體" w:cs="新細明體" w:hint="eastAsia"/>
                <w:b/>
                <w:i/>
                <w:dstrike/>
                <w:szCs w:val="26"/>
                <w:u w:val="single"/>
              </w:rPr>
              <w:t>及</w:t>
            </w:r>
            <w:r w:rsidRPr="007F591B">
              <w:rPr>
                <w:rFonts w:hAnsi="標楷體" w:cs="新細明體"/>
                <w:b/>
                <w:i/>
                <w:dstrike/>
                <w:szCs w:val="26"/>
                <w:u w:val="single"/>
              </w:rPr>
              <w:t>附表四</w:t>
            </w:r>
            <w:r w:rsidRPr="007F591B">
              <w:rPr>
                <w:rFonts w:hAnsi="標楷體" w:cs="新細明體"/>
              </w:rPr>
              <w:t>。</w:t>
            </w:r>
          </w:p>
          <w:p w:rsidR="00800B53" w:rsidRPr="007F591B" w:rsidRDefault="002D4943" w:rsidP="007F591B">
            <w:pPr>
              <w:rPr>
                <w:rFonts w:ascii="Times New Roman" w:eastAsia="新細明體" w:hAnsi="Times New Roman"/>
              </w:rPr>
            </w:pPr>
            <w:r w:rsidRPr="007F591B">
              <w:rPr>
                <w:rFonts w:ascii="Times New Roman" w:eastAsia="新細明體" w:hAnsi="Times New Roman"/>
                <w:noProof/>
              </w:rPr>
              <w:lastRenderedPageBreak/>
              <w:drawing>
                <wp:inline distT="0" distB="0" distL="0" distR="0">
                  <wp:extent cx="3456000" cy="481883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0" cstate="print"/>
                          <a:srcRect l="1726" r="1629"/>
                          <a:stretch/>
                        </pic:blipFill>
                        <pic:spPr bwMode="auto">
                          <a:xfrm>
                            <a:off x="0" y="0"/>
                            <a:ext cx="3456000" cy="4818835"/>
                          </a:xfrm>
                          <a:prstGeom prst="rect">
                            <a:avLst/>
                          </a:prstGeom>
                          <a:noFill/>
                          <a:ln>
                            <a:noFill/>
                          </a:ln>
                          <a:extLst>
                            <a:ext uri="{53640926-AAD7-44D8-BBD7-CCE9431645EC}">
                              <a14:shadowObscured xmlns:a14="http://schemas.microsoft.com/office/drawing/2010/main"/>
                            </a:ext>
                          </a:extLst>
                        </pic:spPr>
                      </pic:pic>
                    </a:graphicData>
                  </a:graphic>
                </wp:inline>
              </w:drawing>
            </w:r>
          </w:p>
          <w:p w:rsidR="002D4943" w:rsidRPr="007F591B" w:rsidRDefault="002D4943" w:rsidP="007F591B">
            <w:pPr>
              <w:rPr>
                <w:rFonts w:ascii="Times New Roman" w:eastAsia="新細明體" w:hAnsi="Times New Roman"/>
              </w:rPr>
            </w:pPr>
            <w:r w:rsidRPr="007F591B">
              <w:rPr>
                <w:rFonts w:ascii="Times New Roman" w:eastAsia="新細明體" w:hAnsi="Times New Roman"/>
                <w:noProof/>
              </w:rPr>
              <w:drawing>
                <wp:inline distT="0" distB="0" distL="0" distR="0">
                  <wp:extent cx="3456000" cy="4564536"/>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3456000" cy="4564536"/>
                          </a:xfrm>
                          <a:prstGeom prst="rect">
                            <a:avLst/>
                          </a:prstGeom>
                          <a:noFill/>
                          <a:ln w="9525">
                            <a:noFill/>
                            <a:miter lim="800000"/>
                            <a:headEnd/>
                            <a:tailEnd/>
                          </a:ln>
                        </pic:spPr>
                      </pic:pic>
                    </a:graphicData>
                  </a:graphic>
                </wp:inline>
              </w:drawing>
            </w:r>
          </w:p>
          <w:p w:rsidR="002D4943" w:rsidRPr="007F591B" w:rsidRDefault="002D4943" w:rsidP="007F591B">
            <w:pPr>
              <w:rPr>
                <w:rFonts w:ascii="Times New Roman" w:eastAsia="新細明體" w:hAnsi="Times New Roman"/>
              </w:rPr>
            </w:pPr>
            <w:r w:rsidRPr="007F591B">
              <w:rPr>
                <w:rFonts w:ascii="Times New Roman" w:eastAsia="新細明體" w:hAnsi="Times New Roman" w:hint="eastAsia"/>
                <w:noProof/>
              </w:rPr>
              <w:lastRenderedPageBreak/>
              <w:drawing>
                <wp:inline distT="0" distB="0" distL="0" distR="0">
                  <wp:extent cx="3456000" cy="4611624"/>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srcRect/>
                          <a:stretch/>
                        </pic:blipFill>
                        <pic:spPr bwMode="auto">
                          <a:xfrm>
                            <a:off x="0" y="0"/>
                            <a:ext cx="3456000" cy="4611624"/>
                          </a:xfrm>
                          <a:prstGeom prst="rect">
                            <a:avLst/>
                          </a:prstGeom>
                          <a:noFill/>
                          <a:ln>
                            <a:noFill/>
                          </a:ln>
                          <a:extLst>
                            <a:ext uri="{53640926-AAD7-44D8-BBD7-CCE9431645EC}">
                              <a14:shadowObscured xmlns:a14="http://schemas.microsoft.com/office/drawing/2010/main"/>
                            </a:ext>
                          </a:extLst>
                        </pic:spPr>
                      </pic:pic>
                    </a:graphicData>
                  </a:graphic>
                </wp:inline>
              </w:drawing>
            </w:r>
          </w:p>
          <w:p w:rsidR="002D4943" w:rsidRPr="007F591B" w:rsidRDefault="002D4943" w:rsidP="007F591B">
            <w:pPr>
              <w:rPr>
                <w:rFonts w:ascii="Times New Roman" w:eastAsia="新細明體" w:hAnsi="Times New Roman"/>
              </w:rPr>
            </w:pPr>
            <w:r w:rsidRPr="007F591B">
              <w:rPr>
                <w:rFonts w:ascii="Times New Roman" w:eastAsia="新細明體" w:hAnsi="Times New Roman" w:hint="eastAsia"/>
                <w:noProof/>
              </w:rPr>
              <w:drawing>
                <wp:inline distT="0" distB="0" distL="0" distR="0">
                  <wp:extent cx="3456000" cy="4611624"/>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3456000" cy="4611624"/>
                          </a:xfrm>
                          <a:prstGeom prst="rect">
                            <a:avLst/>
                          </a:prstGeom>
                          <a:noFill/>
                          <a:ln w="9525">
                            <a:noFill/>
                            <a:miter lim="800000"/>
                            <a:headEnd/>
                            <a:tailEnd/>
                          </a:ln>
                        </pic:spPr>
                      </pic:pic>
                    </a:graphicData>
                  </a:graphic>
                </wp:inline>
              </w:drawing>
            </w:r>
          </w:p>
          <w:p w:rsidR="002D4943" w:rsidRPr="007F591B" w:rsidRDefault="002D4943" w:rsidP="007F591B">
            <w:pPr>
              <w:rPr>
                <w:rFonts w:ascii="Times New Roman" w:eastAsia="新細明體" w:hAnsi="Times New Roman"/>
              </w:rPr>
            </w:pPr>
            <w:r w:rsidRPr="007F591B">
              <w:rPr>
                <w:rFonts w:ascii="Times New Roman" w:eastAsia="新細明體" w:hAnsi="Times New Roman" w:hint="eastAsia"/>
                <w:noProof/>
              </w:rPr>
              <w:lastRenderedPageBreak/>
              <w:drawing>
                <wp:inline distT="0" distB="0" distL="0" distR="0">
                  <wp:extent cx="3456000" cy="2262514"/>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3456000" cy="2262514"/>
                          </a:xfrm>
                          <a:prstGeom prst="rect">
                            <a:avLst/>
                          </a:prstGeom>
                          <a:noFill/>
                          <a:ln w="9525">
                            <a:noFill/>
                            <a:miter lim="800000"/>
                            <a:headEnd/>
                            <a:tailEnd/>
                          </a:ln>
                        </pic:spPr>
                      </pic:pic>
                    </a:graphicData>
                  </a:graphic>
                </wp:inline>
              </w:drawing>
            </w:r>
          </w:p>
        </w:tc>
        <w:tc>
          <w:tcPr>
            <w:tcW w:w="2500" w:type="pct"/>
          </w:tcPr>
          <w:p w:rsidR="002D4943" w:rsidRPr="007F591B" w:rsidRDefault="002D4943" w:rsidP="007F591B">
            <w:pPr>
              <w:pStyle w:val="0pt2"/>
              <w:widowControl/>
              <w:overflowPunct w:val="0"/>
              <w:rPr>
                <w:rFonts w:cs="新細明體"/>
              </w:rPr>
            </w:pPr>
            <w:r w:rsidRPr="007F591B">
              <w:rPr>
                <w:rFonts w:hAnsi="標楷體" w:cs="新細明體"/>
              </w:rPr>
              <w:lastRenderedPageBreak/>
              <w:t>四、本</w:t>
            </w:r>
            <w:r w:rsidRPr="007F591B">
              <w:rPr>
                <w:rFonts w:hAnsi="標楷體" w:cs="新細明體" w:hint="eastAsia"/>
              </w:rPr>
              <w:t>市</w:t>
            </w:r>
            <w:r w:rsidRPr="007F591B">
              <w:rPr>
                <w:rFonts w:hAnsi="標楷體" w:cs="新細明體"/>
              </w:rPr>
              <w:t>轄境內土地尚未實施都市計畫者，屬</w:t>
            </w:r>
            <w:r w:rsidRPr="007F591B">
              <w:rPr>
                <w:rFonts w:hAnsi="標楷體" w:cs="新細明體" w:hint="eastAsia"/>
                <w:b/>
                <w:i/>
                <w:szCs w:val="26"/>
                <w:u w:val="single"/>
              </w:rPr>
              <w:t>區域計畫地區</w:t>
            </w:r>
            <w:r w:rsidRPr="007F591B">
              <w:rPr>
                <w:rFonts w:hAnsi="標楷體" w:cs="新細明體"/>
              </w:rPr>
              <w:t>，其</w:t>
            </w:r>
            <w:r w:rsidRPr="007F591B">
              <w:rPr>
                <w:rFonts w:hAnsi="標楷體" w:cs="新細明體"/>
                <w:b/>
                <w:i/>
                <w:szCs w:val="26"/>
                <w:u w:val="single"/>
              </w:rPr>
              <w:t>各</w:t>
            </w:r>
            <w:r w:rsidRPr="007F591B">
              <w:rPr>
                <w:rFonts w:hAnsi="標楷體" w:cs="新細明體"/>
              </w:rPr>
              <w:t>噪音管制區依</w:t>
            </w:r>
            <w:r w:rsidRPr="007F591B">
              <w:rPr>
                <w:rFonts w:hAnsi="標楷體" w:cs="新細明體" w:hint="eastAsia"/>
                <w:b/>
                <w:i/>
                <w:szCs w:val="26"/>
                <w:u w:val="single"/>
              </w:rPr>
              <w:t>區域</w:t>
            </w:r>
            <w:r w:rsidRPr="007F591B">
              <w:rPr>
                <w:rFonts w:hAnsi="標楷體" w:cs="新細明體"/>
                <w:b/>
                <w:i/>
                <w:szCs w:val="26"/>
                <w:u w:val="single"/>
              </w:rPr>
              <w:t>計畫法之</w:t>
            </w:r>
            <w:r w:rsidRPr="007F591B">
              <w:rPr>
                <w:rFonts w:hAnsi="標楷體" w:cs="新細明體"/>
              </w:rPr>
              <w:t>土地</w:t>
            </w:r>
            <w:r w:rsidRPr="007F591B">
              <w:rPr>
                <w:rFonts w:hAnsi="標楷體" w:cs="新細明體" w:hint="eastAsia"/>
              </w:rPr>
              <w:t>使用地類別</w:t>
            </w:r>
            <w:r w:rsidRPr="007F591B">
              <w:rPr>
                <w:rFonts w:hAnsi="標楷體" w:cs="新細明體"/>
              </w:rPr>
              <w:t>規定劃定之，其劃定</w:t>
            </w:r>
            <w:r w:rsidRPr="007F591B">
              <w:rPr>
                <w:rFonts w:hAnsi="標楷體" w:cs="新細明體"/>
                <w:b/>
                <w:i/>
                <w:szCs w:val="26"/>
                <w:u w:val="single"/>
              </w:rPr>
              <w:t>如下：</w:t>
            </w:r>
          </w:p>
          <w:p w:rsidR="002D4943" w:rsidRPr="007F591B" w:rsidRDefault="002D4943" w:rsidP="007F591B">
            <w:pPr>
              <w:pStyle w:val="a4"/>
              <w:widowControl/>
              <w:overflowPunct w:val="0"/>
              <w:spacing w:before="108" w:after="108"/>
              <w:ind w:left="1201" w:hangingChars="300" w:hanging="721"/>
              <w:rPr>
                <w:b/>
                <w:i/>
                <w:u w:val="single"/>
              </w:rPr>
            </w:pPr>
            <w:r w:rsidRPr="007F591B">
              <w:rPr>
                <w:rFonts w:hAnsi="標楷體" w:hint="eastAsia"/>
                <w:b/>
                <w:i/>
                <w:u w:val="single"/>
              </w:rPr>
              <w:t>（一）</w:t>
            </w:r>
            <w:r w:rsidRPr="007F591B">
              <w:rPr>
                <w:rFonts w:hAnsi="標楷體"/>
                <w:b/>
                <w:i/>
                <w:u w:val="single"/>
              </w:rPr>
              <w:t>第一類管制區：</w:t>
            </w:r>
            <w:r w:rsidRPr="007F591B">
              <w:rPr>
                <w:rFonts w:hAnsi="標楷體" w:hint="eastAsia"/>
                <w:b/>
                <w:i/>
                <w:u w:val="single"/>
              </w:rPr>
              <w:t>丙種建築用地</w:t>
            </w:r>
            <w:r w:rsidRPr="007F591B">
              <w:rPr>
                <w:rFonts w:hAnsi="標楷體"/>
                <w:b/>
                <w:i/>
                <w:u w:val="single"/>
              </w:rPr>
              <w:t>、</w:t>
            </w:r>
            <w:r w:rsidRPr="007F591B">
              <w:rPr>
                <w:rFonts w:hAnsi="標楷體" w:hint="eastAsia"/>
                <w:b/>
                <w:i/>
                <w:u w:val="single"/>
              </w:rPr>
              <w:t>生態保護用地、國土保安用地</w:t>
            </w:r>
            <w:r w:rsidRPr="007F591B">
              <w:rPr>
                <w:rFonts w:hAnsi="標楷體"/>
                <w:b/>
                <w:i/>
                <w:u w:val="single"/>
              </w:rPr>
              <w:t>。</w:t>
            </w:r>
          </w:p>
          <w:p w:rsidR="002D4943" w:rsidRPr="007F591B" w:rsidRDefault="002D4943" w:rsidP="007F591B">
            <w:pPr>
              <w:pStyle w:val="a4"/>
              <w:widowControl/>
              <w:overflowPunct w:val="0"/>
              <w:spacing w:before="108" w:after="108"/>
              <w:ind w:left="1201" w:hangingChars="300" w:hanging="721"/>
              <w:rPr>
                <w:b/>
                <w:i/>
                <w:u w:val="single"/>
              </w:rPr>
            </w:pPr>
            <w:r w:rsidRPr="007F591B">
              <w:rPr>
                <w:rFonts w:hAnsi="標楷體" w:hint="eastAsia"/>
                <w:b/>
                <w:i/>
                <w:u w:val="single"/>
              </w:rPr>
              <w:t>（二）</w:t>
            </w:r>
            <w:r w:rsidRPr="007F591B">
              <w:rPr>
                <w:rFonts w:hAnsi="標楷體"/>
                <w:b/>
                <w:i/>
                <w:u w:val="single"/>
              </w:rPr>
              <w:t>第二類管制區：</w:t>
            </w:r>
            <w:r w:rsidRPr="007F591B">
              <w:rPr>
                <w:rFonts w:hAnsi="標楷體" w:hint="eastAsia"/>
                <w:b/>
                <w:i/>
                <w:u w:val="single"/>
              </w:rPr>
              <w:t>甲種建築用地</w:t>
            </w:r>
            <w:r w:rsidRPr="007F591B">
              <w:rPr>
                <w:rFonts w:hAnsi="標楷體"/>
                <w:b/>
                <w:i/>
                <w:u w:val="single"/>
              </w:rPr>
              <w:t>、</w:t>
            </w:r>
            <w:r w:rsidRPr="007F591B">
              <w:rPr>
                <w:rFonts w:hAnsi="標楷體" w:hint="eastAsia"/>
                <w:b/>
                <w:i/>
                <w:u w:val="single"/>
              </w:rPr>
              <w:t>林業用地</w:t>
            </w:r>
            <w:r w:rsidRPr="007F591B">
              <w:rPr>
                <w:rFonts w:hAnsi="標楷體"/>
                <w:b/>
                <w:i/>
                <w:u w:val="single"/>
              </w:rPr>
              <w:t>、</w:t>
            </w:r>
            <w:r w:rsidRPr="007F591B">
              <w:rPr>
                <w:rFonts w:hAnsi="標楷體" w:hint="eastAsia"/>
                <w:b/>
                <w:i/>
                <w:u w:val="single"/>
              </w:rPr>
              <w:t>農牧用地、古蹟保存用地</w:t>
            </w:r>
            <w:r w:rsidRPr="007F591B">
              <w:rPr>
                <w:rFonts w:hAnsi="標楷體"/>
                <w:b/>
                <w:i/>
                <w:u w:val="single"/>
              </w:rPr>
              <w:t>。</w:t>
            </w:r>
          </w:p>
          <w:p w:rsidR="002D4943" w:rsidRPr="007F591B" w:rsidRDefault="002D4943" w:rsidP="007F591B">
            <w:pPr>
              <w:pStyle w:val="a4"/>
              <w:widowControl/>
              <w:overflowPunct w:val="0"/>
              <w:spacing w:before="108" w:after="108"/>
              <w:ind w:left="1201" w:hangingChars="300" w:hanging="721"/>
              <w:rPr>
                <w:b/>
                <w:i/>
                <w:u w:val="single"/>
              </w:rPr>
            </w:pPr>
            <w:r w:rsidRPr="007F591B">
              <w:rPr>
                <w:rFonts w:hAnsi="標楷體" w:hint="eastAsia"/>
                <w:b/>
                <w:i/>
                <w:u w:val="single"/>
              </w:rPr>
              <w:t>（三）</w:t>
            </w:r>
            <w:r w:rsidRPr="007F591B">
              <w:rPr>
                <w:rFonts w:hAnsi="標楷體"/>
                <w:b/>
                <w:i/>
                <w:u w:val="single"/>
              </w:rPr>
              <w:t>第三類管制區：</w:t>
            </w:r>
            <w:r w:rsidRPr="007F591B">
              <w:rPr>
                <w:rFonts w:hAnsi="標楷體" w:hint="eastAsia"/>
                <w:b/>
                <w:i/>
                <w:u w:val="single"/>
              </w:rPr>
              <w:t>乙種建築用地</w:t>
            </w:r>
            <w:r w:rsidRPr="007F591B">
              <w:rPr>
                <w:rFonts w:hAnsi="標楷體"/>
                <w:b/>
                <w:i/>
                <w:u w:val="single"/>
              </w:rPr>
              <w:t>、</w:t>
            </w:r>
            <w:r w:rsidRPr="007F591B">
              <w:rPr>
                <w:rFonts w:hAnsi="標楷體" w:hint="eastAsia"/>
                <w:b/>
                <w:i/>
                <w:u w:val="single"/>
              </w:rPr>
              <w:t>水利用地</w:t>
            </w:r>
            <w:r w:rsidRPr="007F591B">
              <w:rPr>
                <w:rFonts w:hAnsi="標楷體"/>
                <w:b/>
                <w:i/>
                <w:u w:val="single"/>
              </w:rPr>
              <w:t>、</w:t>
            </w:r>
            <w:r w:rsidRPr="007F591B">
              <w:rPr>
                <w:rFonts w:hAnsi="標楷體" w:hint="eastAsia"/>
                <w:b/>
                <w:i/>
                <w:u w:val="single"/>
              </w:rPr>
              <w:t>遊憩用地</w:t>
            </w:r>
            <w:r w:rsidRPr="007F591B">
              <w:rPr>
                <w:rFonts w:hAnsi="標楷體"/>
                <w:b/>
                <w:i/>
                <w:u w:val="single"/>
              </w:rPr>
              <w:t>。</w:t>
            </w:r>
          </w:p>
          <w:p w:rsidR="002D4943" w:rsidRPr="007F591B" w:rsidRDefault="002D4943" w:rsidP="007F591B">
            <w:pPr>
              <w:pStyle w:val="a4"/>
              <w:widowControl/>
              <w:overflowPunct w:val="0"/>
              <w:spacing w:before="108" w:after="108"/>
              <w:ind w:left="1201" w:hangingChars="300" w:hanging="721"/>
              <w:rPr>
                <w:b/>
                <w:i/>
                <w:u w:val="single"/>
              </w:rPr>
            </w:pPr>
            <w:r w:rsidRPr="007F591B">
              <w:rPr>
                <w:rFonts w:hAnsi="標楷體" w:hint="eastAsia"/>
                <w:b/>
                <w:i/>
                <w:u w:val="single"/>
              </w:rPr>
              <w:t>（四）</w:t>
            </w:r>
            <w:r w:rsidRPr="007F591B">
              <w:rPr>
                <w:rFonts w:hAnsi="標楷體"/>
                <w:b/>
                <w:i/>
                <w:u w:val="single"/>
              </w:rPr>
              <w:t>第四類管制區：</w:t>
            </w:r>
            <w:r w:rsidRPr="007F591B">
              <w:rPr>
                <w:rFonts w:hAnsi="標楷體" w:hint="eastAsia"/>
                <w:b/>
                <w:i/>
                <w:u w:val="single"/>
              </w:rPr>
              <w:t>丁種建築用地</w:t>
            </w:r>
            <w:r w:rsidRPr="007F591B">
              <w:rPr>
                <w:rFonts w:hAnsi="標楷體"/>
                <w:b/>
                <w:i/>
                <w:u w:val="single"/>
              </w:rPr>
              <w:t>、</w:t>
            </w:r>
            <w:r w:rsidRPr="007F591B">
              <w:rPr>
                <w:rFonts w:hAnsi="標楷體" w:hint="eastAsia"/>
                <w:b/>
                <w:i/>
                <w:u w:val="single"/>
              </w:rPr>
              <w:t>礦業用地、窯業用地、殯葬用地、養殖用地、鹽業用地、交通用地、海域用地</w:t>
            </w:r>
            <w:r w:rsidRPr="007F591B">
              <w:rPr>
                <w:rFonts w:hAnsi="標楷體"/>
                <w:b/>
                <w:i/>
                <w:u w:val="single"/>
              </w:rPr>
              <w:t>。</w:t>
            </w:r>
          </w:p>
          <w:p w:rsidR="002D4943" w:rsidRPr="007F591B" w:rsidRDefault="002D4943" w:rsidP="007F591B">
            <w:pPr>
              <w:pStyle w:val="a4"/>
              <w:widowControl/>
              <w:overflowPunct w:val="0"/>
              <w:spacing w:before="108" w:after="108"/>
              <w:ind w:left="1201" w:hangingChars="300" w:hanging="721"/>
              <w:rPr>
                <w:b/>
                <w:i/>
                <w:u w:val="single"/>
              </w:rPr>
            </w:pPr>
            <w:r w:rsidRPr="007F591B">
              <w:rPr>
                <w:rFonts w:hAnsi="標楷體" w:hint="eastAsia"/>
                <w:b/>
                <w:i/>
                <w:u w:val="single"/>
              </w:rPr>
              <w:t>（五）區域計畫地區</w:t>
            </w:r>
            <w:r w:rsidRPr="007F591B">
              <w:rPr>
                <w:rFonts w:hAnsi="標楷體"/>
                <w:b/>
                <w:i/>
                <w:u w:val="single"/>
              </w:rPr>
              <w:t>之特定</w:t>
            </w:r>
            <w:r w:rsidRPr="007F591B">
              <w:rPr>
                <w:rFonts w:hAnsi="標楷體" w:hint="eastAsia"/>
                <w:b/>
                <w:i/>
                <w:u w:val="single"/>
              </w:rPr>
              <w:t>目的事業用地</w:t>
            </w:r>
            <w:r w:rsidRPr="007F591B">
              <w:rPr>
                <w:rFonts w:hAnsi="標楷體"/>
                <w:b/>
                <w:i/>
                <w:u w:val="single"/>
              </w:rPr>
              <w:t>，依其用途別及噪音現況定其噪音管制區，詳如本公告之附表</w:t>
            </w:r>
            <w:r w:rsidRPr="007F591B">
              <w:rPr>
                <w:rFonts w:hAnsi="標楷體" w:hint="eastAsia"/>
                <w:b/>
                <w:i/>
                <w:u w:val="single"/>
              </w:rPr>
              <w:t>二</w:t>
            </w:r>
            <w:r w:rsidRPr="007F591B">
              <w:rPr>
                <w:rFonts w:hAnsi="標楷體"/>
                <w:b/>
                <w:i/>
                <w:u w:val="single"/>
              </w:rPr>
              <w:t>。</w:t>
            </w:r>
          </w:p>
          <w:p w:rsidR="00800B53" w:rsidRPr="007F591B" w:rsidRDefault="002D4943" w:rsidP="007F591B">
            <w:pPr>
              <w:rPr>
                <w:rFonts w:ascii="Times New Roman" w:eastAsia="新細明體" w:hAnsi="Times New Roman"/>
              </w:rPr>
            </w:pPr>
            <w:r w:rsidRPr="007F591B">
              <w:rPr>
                <w:rFonts w:ascii="Times New Roman" w:eastAsia="新細明體" w:hAnsi="Times New Roman"/>
                <w:noProof/>
              </w:rPr>
              <w:lastRenderedPageBreak/>
              <w:drawing>
                <wp:inline distT="0" distB="0" distL="0" distR="0">
                  <wp:extent cx="3456000" cy="3117339"/>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456000" cy="3117339"/>
                          </a:xfrm>
                          <a:prstGeom prst="rect">
                            <a:avLst/>
                          </a:prstGeom>
                          <a:noFill/>
                          <a:ln w="9525">
                            <a:noFill/>
                            <a:miter lim="800000"/>
                            <a:headEnd/>
                            <a:tailEnd/>
                          </a:ln>
                        </pic:spPr>
                      </pic:pic>
                    </a:graphicData>
                  </a:graphic>
                </wp:inline>
              </w:drawing>
            </w:r>
          </w:p>
        </w:tc>
      </w:tr>
    </w:tbl>
    <w:p w:rsidR="00800B53" w:rsidRPr="007F591B" w:rsidRDefault="00800B53" w:rsidP="007F591B">
      <w:pPr>
        <w:rPr>
          <w:rFonts w:ascii="Times New Roman" w:eastAsia="新細明體" w:hAnsi="Times New Roman"/>
        </w:rPr>
      </w:pPr>
    </w:p>
    <w:sectPr w:rsidR="00800B53" w:rsidRPr="007F591B" w:rsidSect="00767A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A3" w:rsidRDefault="000146A3" w:rsidP="00767AB6">
      <w:r>
        <w:separator/>
      </w:r>
    </w:p>
  </w:endnote>
  <w:endnote w:type="continuationSeparator" w:id="0">
    <w:p w:rsidR="000146A3" w:rsidRDefault="000146A3" w:rsidP="007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A3" w:rsidRDefault="000146A3" w:rsidP="00767AB6">
      <w:r>
        <w:separator/>
      </w:r>
    </w:p>
  </w:footnote>
  <w:footnote w:type="continuationSeparator" w:id="0">
    <w:p w:rsidR="000146A3" w:rsidRDefault="000146A3" w:rsidP="0076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53"/>
    <w:rsid w:val="000146A3"/>
    <w:rsid w:val="002169C4"/>
    <w:rsid w:val="002B46B2"/>
    <w:rsid w:val="002D4943"/>
    <w:rsid w:val="003B7141"/>
    <w:rsid w:val="006F3A7E"/>
    <w:rsid w:val="006F6514"/>
    <w:rsid w:val="00763AC8"/>
    <w:rsid w:val="00767AB6"/>
    <w:rsid w:val="007F591B"/>
    <w:rsid w:val="00800B53"/>
    <w:rsid w:val="009967DA"/>
    <w:rsid w:val="00B824D9"/>
    <w:rsid w:val="00B87086"/>
    <w:rsid w:val="00C0768A"/>
    <w:rsid w:val="00C131F2"/>
    <w:rsid w:val="00DA7168"/>
    <w:rsid w:val="00FC5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pt2">
    <w:name w:val="一、樣式 左:  0 pt 凸出:  2 字元"/>
    <w:basedOn w:val="a"/>
    <w:link w:val="0pt20"/>
    <w:rsid w:val="00C0768A"/>
    <w:pPr>
      <w:ind w:left="480" w:hangingChars="200" w:hanging="480"/>
      <w:jc w:val="both"/>
    </w:pPr>
    <w:rPr>
      <w:rFonts w:ascii="Times New Roman" w:eastAsia="新細明體" w:hAnsi="Times New Roman" w:cs="Times New Roman"/>
      <w:szCs w:val="20"/>
    </w:rPr>
  </w:style>
  <w:style w:type="paragraph" w:customStyle="1" w:styleId="a4">
    <w:name w:val="(一)樣式編號"/>
    <w:basedOn w:val="a"/>
    <w:rsid w:val="00C0768A"/>
    <w:pPr>
      <w:ind w:leftChars="200" w:left="1152" w:hangingChars="280" w:hanging="672"/>
      <w:jc w:val="both"/>
    </w:pPr>
    <w:rPr>
      <w:rFonts w:ascii="Times New Roman" w:eastAsia="新細明體" w:hAnsi="Times New Roman" w:cs="新細明體"/>
      <w:szCs w:val="26"/>
    </w:rPr>
  </w:style>
  <w:style w:type="character" w:customStyle="1" w:styleId="0pt20">
    <w:name w:val="一、樣式 左:  0 pt 凸出:  2 字元 字元"/>
    <w:link w:val="0pt2"/>
    <w:rsid w:val="00C0768A"/>
    <w:rPr>
      <w:rFonts w:ascii="Times New Roman" w:eastAsia="新細明體" w:hAnsi="Times New Roman" w:cs="Times New Roman"/>
      <w:szCs w:val="20"/>
    </w:rPr>
  </w:style>
  <w:style w:type="paragraph" w:styleId="a5">
    <w:name w:val="Balloon Text"/>
    <w:basedOn w:val="a"/>
    <w:link w:val="a6"/>
    <w:uiPriority w:val="99"/>
    <w:semiHidden/>
    <w:unhideWhenUsed/>
    <w:rsid w:val="00C076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68A"/>
    <w:rPr>
      <w:rFonts w:asciiTheme="majorHAnsi" w:eastAsiaTheme="majorEastAsia" w:hAnsiTheme="majorHAnsi" w:cstheme="majorBidi"/>
      <w:sz w:val="18"/>
      <w:szCs w:val="18"/>
    </w:rPr>
  </w:style>
  <w:style w:type="paragraph" w:styleId="a7">
    <w:name w:val="header"/>
    <w:basedOn w:val="a"/>
    <w:link w:val="a8"/>
    <w:uiPriority w:val="99"/>
    <w:unhideWhenUsed/>
    <w:rsid w:val="00767AB6"/>
    <w:pPr>
      <w:tabs>
        <w:tab w:val="center" w:pos="4153"/>
        <w:tab w:val="right" w:pos="8306"/>
      </w:tabs>
      <w:snapToGrid w:val="0"/>
    </w:pPr>
    <w:rPr>
      <w:sz w:val="20"/>
      <w:szCs w:val="20"/>
    </w:rPr>
  </w:style>
  <w:style w:type="character" w:customStyle="1" w:styleId="a8">
    <w:name w:val="頁首 字元"/>
    <w:basedOn w:val="a0"/>
    <w:link w:val="a7"/>
    <w:uiPriority w:val="99"/>
    <w:rsid w:val="00767AB6"/>
    <w:rPr>
      <w:sz w:val="20"/>
      <w:szCs w:val="20"/>
    </w:rPr>
  </w:style>
  <w:style w:type="paragraph" w:styleId="a9">
    <w:name w:val="footer"/>
    <w:basedOn w:val="a"/>
    <w:link w:val="aa"/>
    <w:uiPriority w:val="99"/>
    <w:unhideWhenUsed/>
    <w:rsid w:val="00767AB6"/>
    <w:pPr>
      <w:tabs>
        <w:tab w:val="center" w:pos="4153"/>
        <w:tab w:val="right" w:pos="8306"/>
      </w:tabs>
      <w:snapToGrid w:val="0"/>
    </w:pPr>
    <w:rPr>
      <w:sz w:val="20"/>
      <w:szCs w:val="20"/>
    </w:rPr>
  </w:style>
  <w:style w:type="character" w:customStyle="1" w:styleId="aa">
    <w:name w:val="頁尾 字元"/>
    <w:basedOn w:val="a0"/>
    <w:link w:val="a9"/>
    <w:uiPriority w:val="99"/>
    <w:rsid w:val="00767AB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pt2">
    <w:name w:val="一、樣式 左:  0 pt 凸出:  2 字元"/>
    <w:basedOn w:val="a"/>
    <w:link w:val="0pt20"/>
    <w:rsid w:val="00C0768A"/>
    <w:pPr>
      <w:ind w:left="480" w:hangingChars="200" w:hanging="480"/>
      <w:jc w:val="both"/>
    </w:pPr>
    <w:rPr>
      <w:rFonts w:ascii="Times New Roman" w:eastAsia="新細明體" w:hAnsi="Times New Roman" w:cs="Times New Roman"/>
      <w:szCs w:val="20"/>
    </w:rPr>
  </w:style>
  <w:style w:type="paragraph" w:customStyle="1" w:styleId="a4">
    <w:name w:val="(一)樣式編號"/>
    <w:basedOn w:val="a"/>
    <w:rsid w:val="00C0768A"/>
    <w:pPr>
      <w:ind w:leftChars="200" w:left="1152" w:hangingChars="280" w:hanging="672"/>
      <w:jc w:val="both"/>
    </w:pPr>
    <w:rPr>
      <w:rFonts w:ascii="Times New Roman" w:eastAsia="新細明體" w:hAnsi="Times New Roman" w:cs="新細明體"/>
      <w:szCs w:val="26"/>
    </w:rPr>
  </w:style>
  <w:style w:type="character" w:customStyle="1" w:styleId="0pt20">
    <w:name w:val="一、樣式 左:  0 pt 凸出:  2 字元 字元"/>
    <w:link w:val="0pt2"/>
    <w:rsid w:val="00C0768A"/>
    <w:rPr>
      <w:rFonts w:ascii="Times New Roman" w:eastAsia="新細明體" w:hAnsi="Times New Roman" w:cs="Times New Roman"/>
      <w:szCs w:val="20"/>
    </w:rPr>
  </w:style>
  <w:style w:type="paragraph" w:styleId="a5">
    <w:name w:val="Balloon Text"/>
    <w:basedOn w:val="a"/>
    <w:link w:val="a6"/>
    <w:uiPriority w:val="99"/>
    <w:semiHidden/>
    <w:unhideWhenUsed/>
    <w:rsid w:val="00C076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68A"/>
    <w:rPr>
      <w:rFonts w:asciiTheme="majorHAnsi" w:eastAsiaTheme="majorEastAsia" w:hAnsiTheme="majorHAnsi" w:cstheme="majorBidi"/>
      <w:sz w:val="18"/>
      <w:szCs w:val="18"/>
    </w:rPr>
  </w:style>
  <w:style w:type="paragraph" w:styleId="a7">
    <w:name w:val="header"/>
    <w:basedOn w:val="a"/>
    <w:link w:val="a8"/>
    <w:uiPriority w:val="99"/>
    <w:unhideWhenUsed/>
    <w:rsid w:val="00767AB6"/>
    <w:pPr>
      <w:tabs>
        <w:tab w:val="center" w:pos="4153"/>
        <w:tab w:val="right" w:pos="8306"/>
      </w:tabs>
      <w:snapToGrid w:val="0"/>
    </w:pPr>
    <w:rPr>
      <w:sz w:val="20"/>
      <w:szCs w:val="20"/>
    </w:rPr>
  </w:style>
  <w:style w:type="character" w:customStyle="1" w:styleId="a8">
    <w:name w:val="頁首 字元"/>
    <w:basedOn w:val="a0"/>
    <w:link w:val="a7"/>
    <w:uiPriority w:val="99"/>
    <w:rsid w:val="00767AB6"/>
    <w:rPr>
      <w:sz w:val="20"/>
      <w:szCs w:val="20"/>
    </w:rPr>
  </w:style>
  <w:style w:type="paragraph" w:styleId="a9">
    <w:name w:val="footer"/>
    <w:basedOn w:val="a"/>
    <w:link w:val="aa"/>
    <w:uiPriority w:val="99"/>
    <w:unhideWhenUsed/>
    <w:rsid w:val="00767AB6"/>
    <w:pPr>
      <w:tabs>
        <w:tab w:val="center" w:pos="4153"/>
        <w:tab w:val="right" w:pos="8306"/>
      </w:tabs>
      <w:snapToGrid w:val="0"/>
    </w:pPr>
    <w:rPr>
      <w:sz w:val="20"/>
      <w:szCs w:val="20"/>
    </w:rPr>
  </w:style>
  <w:style w:type="character" w:customStyle="1" w:styleId="aa">
    <w:name w:val="頁尾 字元"/>
    <w:basedOn w:val="a0"/>
    <w:link w:val="a9"/>
    <w:uiPriority w:val="99"/>
    <w:rsid w:val="00767A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2018-12-07T02:40:00Z</cp:lastPrinted>
  <dcterms:created xsi:type="dcterms:W3CDTF">2018-12-14T01:42:00Z</dcterms:created>
  <dcterms:modified xsi:type="dcterms:W3CDTF">2018-12-14T01:42:00Z</dcterms:modified>
</cp:coreProperties>
</file>